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4DC8" w:rsidRDefault="00DA5CE0" w:rsidP="00E94DC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hu-HU"/>
        </w:rPr>
      </w:pPr>
      <w:r w:rsidRPr="00E53A7F">
        <w:rPr>
          <w:rFonts w:ascii="Times New Roman" w:hAnsi="Times New Roman"/>
          <w:b/>
          <w:sz w:val="24"/>
          <w:szCs w:val="24"/>
          <w:lang w:eastAsia="hu-HU"/>
        </w:rPr>
        <w:t> </w:t>
      </w:r>
      <w:r w:rsidR="00E94DC8" w:rsidRPr="00E94DC8">
        <w:rPr>
          <w:rFonts w:ascii="Times New Roman" w:hAnsi="Times New Roman"/>
          <w:bCs/>
          <w:sz w:val="24"/>
          <w:szCs w:val="24"/>
          <w:lang w:eastAsia="hu-HU"/>
        </w:rPr>
        <w:t>6. melléklet a 11/2024. (XI. 29.) önkormányzati rendelethez</w:t>
      </w:r>
    </w:p>
    <w:p w:rsidR="00E94DC8" w:rsidRPr="00E94DC8" w:rsidRDefault="00E94DC8" w:rsidP="00E94DC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hu-HU"/>
        </w:rPr>
      </w:pPr>
    </w:p>
    <w:p w:rsidR="00E94DC8" w:rsidRDefault="00E94DC8" w:rsidP="00E94DC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4DC8" w:rsidRDefault="00E94DC8" w:rsidP="00E94D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Átruházott képviselő-testületi feladat- és hatáskörök</w:t>
      </w:r>
    </w:p>
    <w:p w:rsidR="00E94DC8" w:rsidRDefault="00E94DC8" w:rsidP="00E94D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4DC8" w:rsidRPr="00E94DC8" w:rsidRDefault="00E94DC8" w:rsidP="00E94D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94DC8" w:rsidRPr="00E94DC8" w:rsidRDefault="00E94DC8" w:rsidP="00E94D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4DC8" w:rsidRPr="00E94DC8" w:rsidRDefault="00E94DC8" w:rsidP="00E94DC8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POLGÁRMESTER FELADAT ÉS HATÁSKÖREI</w:t>
      </w:r>
    </w:p>
    <w:p w:rsidR="00E94DC8" w:rsidRPr="00E94DC8" w:rsidRDefault="00E94DC8" w:rsidP="00E94DC8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1.1. Megköti az önkormányzat nevében a mezőgazdasági rendeltetésű földterületekre vonatkozó haszonbérleti-, értékesítés esetén az adásvételi szerződést.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1.2. A költségvetési előirányzat erejéig megköti a forgalomképtelen és korlátozottan forgalomképes törzsvagyontárgyak pótlására, létesítésére, gyarapítására irányuló szerződéseket.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1.3. A költségvetésből rendelkezésre bocsátott pénzeszközök keretein belül - az utak forgalmának és jelentőségének sorrendjét figyelembe véve - gondoskodik arról, hogy közút biztonságos közlekedésre alkalmas, közvetlen környezete esztétikus és kulturált legyen.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1.4. Hozzájárul a közút területének nem közlekedési célú igénybevételéhez, ha az valamely hatóság engedélyéhez kötött építmény elhelyezése céljára szükséges.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1.5. Képviselő-testület rendelete alapján dönt a közterület-használat engedélyezéséről.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1.6. Dönt a nyomvonal jellegű építmények elhelyezéséhez szükséges tulajdonosi hozzájárulás megadásáról.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1.7. Engedélyezi a község címerének és zászlójának a külön rendelkezések szerinti felhasználását, alkalmazását vagy forgalomba hozatal céljából történő előállítását.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1.8. A beruházás szükségességéről szóló képviselő-testületi döntést követően gondoskodik a szükséges költségek felhasználásáról. A képviselő-testület nevében eljáró polgármester- a felhatalmazás alapján- az előkészítésért teljes egészében felelős, a beruházási alapokmány jóváhagyásáig terjedő részfeladatok végrehajtása során csak a beruházási program jóváhagyásában szükséges a képviselő-testület külön felhatalmazását, döntését kérnie.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1.9. A képviselő-testület által eldöntött beruházások tervezési szerződései megkötését elvégzi.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1.10. A beruházási alapokmány jóváhagyását követően a beruházással kapcsolatos valamennyi szerződés aláírását elvégzi - beleértve a szerződés módosítását és kiegészítését is.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1.11. Amennyiben a szerződési ajánlat a beruházási alapokmányban előírt követelményektől eltér, kezdeményezheti a képviselő-testületnél a beruházási alapokmány módosítását.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1.12. A külső szakértő bonyolító alkalmazása esetén a képviselő-testület döntését követően megköti a szerződést.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1.13. A beruházásokkal kapcsolatos finanszírozási szerződéseket a jegyzővel együttesen írja alá.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1.14. Jogosult a kivitelezést felfüggeszteni, ha az ellenőrzés eredményeként olyan hiányosságokat állapít meg, ami a kivitelezési munkák további folytatása esetén helyrehozhatatlan károkozással jár, vagy veszélyezteti a beruházás megvalósítását.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1.15. A beruházás az üzembe helyezési okmány kiállításával fejeződik be. Az üzembe helyezési okmányt aláírja.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 xml:space="preserve">1.16. Sürgős, életveszély, vagy közvetlen balesetveszély elhárítását, illetve </w:t>
      </w:r>
      <w:proofErr w:type="spellStart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vis</w:t>
      </w:r>
      <w:proofErr w:type="spellEnd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 xml:space="preserve"> maior következtében szükségessé váló felújításokat elrendeli, illetve egyeztet az intézményvezetővel, ha az intézményvezető rendelkezik az elhárításról.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1.17. Ellátja - az önkormányzati lakások és helyiségek bérletétől és elidegenítéséről szóló helyi rendelete alapján - bérbeadói jogkör gyakorlását.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 xml:space="preserve">1.18. A használati jogot gyakorló intézmény a rábízott korlátozottan forgalomképes törzsvagyont – alapfeladata ellátásának sérelme nélkül – határozott idejű bérbeadás útján hasznosíthatja a vagyonrendelet előírásainak </w:t>
      </w:r>
      <w:proofErr w:type="gramStart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figyelembe vételével</w:t>
      </w:r>
      <w:proofErr w:type="gramEnd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1.19. A közterület-használathoz a közterület-tulajdonos önkormányzat tulajdonosi hozzájárulása, engedélye (a továbbiakban: engedélye) szükséges. A tulajdonosi jogokat az önkormányzat nevében eljárva gyakorolja.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1.20. Közérdekből, vagy más fontos, és méltányolható okból a közterület- használati díj megfizetése alól részben vagy egészben felmentést adhat, illetőleg a megfizetés határidejére kamatmentes halasztást adhat.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 xml:space="preserve">1.21. Magyarország történelmének tragikus eseményei, valamint köztiszteletben álló, így különösen a Magyar Köztársaság közjogi méltóságai, Felsőtárkány országgyűlési képviselői, a Képviselő-testület tagjai elhunyta vagy tömegszerencsétlenség esetén elrendelheti az önkormányzati tulajdonban lévő középületek, közterületek gyászlobogóval való </w:t>
      </w:r>
      <w:proofErr w:type="spellStart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fellobogózását</w:t>
      </w:r>
      <w:proofErr w:type="spellEnd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 xml:space="preserve">, és/vagy az önkormányzati hivatal előtti </w:t>
      </w:r>
      <w:proofErr w:type="spellStart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zászlórúdjaira</w:t>
      </w:r>
      <w:proofErr w:type="spellEnd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 xml:space="preserve"> a magyar nemzeti lobogó és Felsőtárkány </w:t>
      </w:r>
      <w:proofErr w:type="spellStart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zászlajának</w:t>
      </w:r>
      <w:proofErr w:type="spellEnd"/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 xml:space="preserve"> felvonását, majd félárbocra eresztését.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1.22. A mindenkor hatályos helyi önkormányzati költségvetési rendeletben a képviselő-testület felhatalmazza (egyben kötelezi, hogy a végrehajtást követően a képviselő-testületet a soron következő ülésen tájékoztassa.):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a) Nettó 5 millió Ft feletti összegű kifizetésekről, adás-vételről, beszerzésekről szóló szerződéseket (az információs önrendelkezési jogról és az információszabadságról szóló 2011.évi CXII. törvény 1. melléklete III. Gazdálkodási adatok 1.4. pontja szerint) a helyben szokásos módon tegye közzé.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b) Ha év közben az Országgyűlés, a Kormány, illetve költségvetési fejezet vagy elkülönített állami pénzalap az Önkormányzat számára pótelőirányzatot biztosít, erről legalább negyedévente köteles a képviselő-testületet tájékoztatni költségvetési rendelet-módosítási tervezet formájában. Az utolsó rendelet-módosítási tervezetet a tárgyévet követő év február 28-ig kell teljesítenie.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c) Ha év közben az Országgyűlés előirányzatot zárol az önkormányzat költségvetéséből, annak kihirdetését követően haladéktalanul a képviselő-testület elé köteles terjeszteni a költségvetési rendelet módosítását.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1.23. Szociális ellátási ügyekben átruházott hatáskörben dönt: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a) a rendkívüli települési támogatásról,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b) a köztemetésről.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1.24. A polgármester átruházott hatáskörben dönt a települési szilárd hulladékkal kapcsolatos közszolgáltatásról szóló rendelet szerinti kedvezményes 60 literes gyűjtőedény igénybevételi lehetőségéről.</w:t>
      </w:r>
    </w:p>
    <w:p w:rsid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4DC8" w:rsidRPr="00E94DC8" w:rsidRDefault="00E94DC8" w:rsidP="00055A23">
      <w:pPr>
        <w:pStyle w:val="Listaszerbekezds"/>
        <w:numPr>
          <w:ilvl w:val="0"/>
          <w:numId w:val="8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SZOCIÁLIS ÉS KULTURÁLIS BIZOTTSÁG FELADAT- ÉS HATÁSKÖRE</w:t>
      </w:r>
    </w:p>
    <w:p w:rsidR="00E94DC8" w:rsidRPr="00E94DC8" w:rsidRDefault="00E94DC8" w:rsidP="00055A23">
      <w:pPr>
        <w:pStyle w:val="Listaszerbekezds"/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2.1. 1.Dönt a szociális törvény (1993. évi III. törvény), valamint Felsőtárkány Község Önkormányzata Képviselő-testületének a szociális igazgatásról és szociális ellátásokról szóló rendelet szerinti alábbi szociális ellátások megállapításáról: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a) a települési támogatásról,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b) a rendkívüli települési támogatásról,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c) a házi gondozásra való jogosultság megállapításáról,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d) a szociális étkezésre való jogosultság megállapításáról,</w:t>
      </w:r>
    </w:p>
    <w:p w:rsid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2.2. 2.Dönt az alábbi gyermekvédelmi ellátások (1997. évi XXXI. törvény) megállapításáról: Természetbeni juttatás: az önkormányzat éves költségvetésében meghatározott keretek között a gyermekintézmények étkezési térítésének közvetlenül az intézmények által kezdeményezett és javasolt díjkedvezményének megállapítása</w:t>
      </w:r>
    </w:p>
    <w:p w:rsidR="00055A23" w:rsidRDefault="00055A23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4DC8" w:rsidRPr="00E94DC8" w:rsidRDefault="00E94DC8" w:rsidP="00055A23">
      <w:pPr>
        <w:pStyle w:val="Listaszerbekezds"/>
        <w:numPr>
          <w:ilvl w:val="0"/>
          <w:numId w:val="8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PÉNZÜGYI BIZOTTSÁG FELADAT- ÉS HATÁSKÖRE</w:t>
      </w:r>
    </w:p>
    <w:p w:rsidR="00E94DC8" w:rsidRPr="00E94DC8" w:rsidRDefault="00E94DC8" w:rsidP="00055A23">
      <w:pPr>
        <w:pStyle w:val="Listaszerbekezds"/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3.1. Vagyonnyilatkozatok vizsgálata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3.2. Amennyiben a finanszírozott vagy támogatott szervezet, illetve magánszemély az előírt számadási kötelezettségének határidőre nem tesz eleget, e kötelezettségének teljesítéséig a további finanszírozást, támogatást fel kell függeszteni.</w:t>
      </w:r>
    </w:p>
    <w:p w:rsidR="00E94DC8" w:rsidRPr="00E94DC8" w:rsidRDefault="00E94DC8" w:rsidP="00055A23">
      <w:p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E94DC8">
        <w:rPr>
          <w:rFonts w:ascii="Times New Roman" w:eastAsia="Times New Roman" w:hAnsi="Times New Roman"/>
          <w:sz w:val="24"/>
          <w:szCs w:val="24"/>
          <w:lang w:eastAsia="hu-HU"/>
        </w:rPr>
        <w:t>3.3. Amennyiben az önkormányzati támogatás kedvezményezettje a kapott támogatást a megjelölt célra, a megjelölt határidőre nem használja fel, illetve nem a megjelölt célra használja fel, a támogatás összegét köteles a folyósító számlájára haladéktalanul visszautalni, illetve a továbbiakban támogatásban nem részesülhet. A támogatással való elszámolás részletes szabályait az önkormányzat rendeletben szabályozza.</w:t>
      </w:r>
    </w:p>
    <w:p w:rsidR="00DA5CE0" w:rsidRPr="00E53A7F" w:rsidRDefault="00DA5CE0" w:rsidP="00055A23">
      <w:p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A5CE0" w:rsidRPr="00E53A7F" w:rsidRDefault="00DA5CE0" w:rsidP="00055A23">
      <w:p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DA5CE0" w:rsidRPr="00E53A7F" w:rsidRDefault="00DA5CE0" w:rsidP="00055A23">
      <w:pPr>
        <w:pStyle w:val="Listaszerbekezds"/>
        <w:autoSpaceDE w:val="0"/>
        <w:autoSpaceDN w:val="0"/>
        <w:adjustRightInd w:val="0"/>
        <w:spacing w:after="0" w:line="240" w:lineRule="auto"/>
        <w:ind w:left="426" w:hanging="284"/>
        <w:jc w:val="both"/>
      </w:pPr>
    </w:p>
    <w:sectPr w:rsidR="00DA5CE0" w:rsidRPr="00E53A7F" w:rsidSect="00C4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575C" w:rsidRDefault="00E6575C" w:rsidP="00493CDA">
      <w:pPr>
        <w:spacing w:after="0" w:line="240" w:lineRule="auto"/>
      </w:pPr>
      <w:r>
        <w:separator/>
      </w:r>
    </w:p>
  </w:endnote>
  <w:endnote w:type="continuationSeparator" w:id="0">
    <w:p w:rsidR="00E6575C" w:rsidRDefault="00E6575C" w:rsidP="0049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575C" w:rsidRDefault="00E6575C" w:rsidP="00493CDA">
      <w:pPr>
        <w:spacing w:after="0" w:line="240" w:lineRule="auto"/>
      </w:pPr>
      <w:r>
        <w:separator/>
      </w:r>
    </w:p>
  </w:footnote>
  <w:footnote w:type="continuationSeparator" w:id="0">
    <w:p w:rsidR="00E6575C" w:rsidRDefault="00E6575C" w:rsidP="00493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1054"/>
    <w:multiLevelType w:val="hybridMultilevel"/>
    <w:tmpl w:val="B1687E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C76814"/>
    <w:multiLevelType w:val="hybridMultilevel"/>
    <w:tmpl w:val="C302B0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7AF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BF733D"/>
    <w:multiLevelType w:val="hybridMultilevel"/>
    <w:tmpl w:val="4E56BAEE"/>
    <w:lvl w:ilvl="0" w:tplc="C90454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D898D85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614ADF"/>
    <w:multiLevelType w:val="hybridMultilevel"/>
    <w:tmpl w:val="9A4255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34FAB"/>
    <w:multiLevelType w:val="hybridMultilevel"/>
    <w:tmpl w:val="BB7615BA"/>
    <w:lvl w:ilvl="0" w:tplc="FB022E5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624F3243"/>
    <w:multiLevelType w:val="hybridMultilevel"/>
    <w:tmpl w:val="19E854A0"/>
    <w:lvl w:ilvl="0" w:tplc="17D0F648">
      <w:start w:val="3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69A01E5"/>
    <w:multiLevelType w:val="hybridMultilevel"/>
    <w:tmpl w:val="12CA38D4"/>
    <w:lvl w:ilvl="0" w:tplc="AC0AA48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3846AA9"/>
    <w:multiLevelType w:val="hybridMultilevel"/>
    <w:tmpl w:val="368CFC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7AF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2332529">
    <w:abstractNumId w:val="1"/>
  </w:num>
  <w:num w:numId="2" w16cid:durableId="1723367211">
    <w:abstractNumId w:val="2"/>
  </w:num>
  <w:num w:numId="3" w16cid:durableId="919022663">
    <w:abstractNumId w:val="7"/>
  </w:num>
  <w:num w:numId="4" w16cid:durableId="1034428098">
    <w:abstractNumId w:val="5"/>
  </w:num>
  <w:num w:numId="5" w16cid:durableId="1343049843">
    <w:abstractNumId w:val="0"/>
  </w:num>
  <w:num w:numId="6" w16cid:durableId="1599825590">
    <w:abstractNumId w:val="6"/>
  </w:num>
  <w:num w:numId="7" w16cid:durableId="1380476166">
    <w:abstractNumId w:val="4"/>
  </w:num>
  <w:num w:numId="8" w16cid:durableId="85003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42"/>
    <w:rsid w:val="00000F81"/>
    <w:rsid w:val="0001576F"/>
    <w:rsid w:val="00055A23"/>
    <w:rsid w:val="00077B80"/>
    <w:rsid w:val="00133D4D"/>
    <w:rsid w:val="00185B9A"/>
    <w:rsid w:val="001B23BE"/>
    <w:rsid w:val="001C4442"/>
    <w:rsid w:val="00253D22"/>
    <w:rsid w:val="00253F4B"/>
    <w:rsid w:val="00277FA0"/>
    <w:rsid w:val="002D0533"/>
    <w:rsid w:val="002E6B71"/>
    <w:rsid w:val="00350989"/>
    <w:rsid w:val="00354771"/>
    <w:rsid w:val="003A73B5"/>
    <w:rsid w:val="003B7FF7"/>
    <w:rsid w:val="00423B7E"/>
    <w:rsid w:val="0044415A"/>
    <w:rsid w:val="00493CDA"/>
    <w:rsid w:val="004E51BA"/>
    <w:rsid w:val="00513E1E"/>
    <w:rsid w:val="0051609F"/>
    <w:rsid w:val="00527300"/>
    <w:rsid w:val="005674F0"/>
    <w:rsid w:val="005757EB"/>
    <w:rsid w:val="00594042"/>
    <w:rsid w:val="005D19C8"/>
    <w:rsid w:val="005E18A8"/>
    <w:rsid w:val="00641A20"/>
    <w:rsid w:val="0069281A"/>
    <w:rsid w:val="00694F86"/>
    <w:rsid w:val="006B5025"/>
    <w:rsid w:val="006C4B77"/>
    <w:rsid w:val="006D4A79"/>
    <w:rsid w:val="006E3D99"/>
    <w:rsid w:val="0072023D"/>
    <w:rsid w:val="007C5B54"/>
    <w:rsid w:val="007E3BAC"/>
    <w:rsid w:val="007E58C0"/>
    <w:rsid w:val="007F635F"/>
    <w:rsid w:val="00842A0F"/>
    <w:rsid w:val="008B158A"/>
    <w:rsid w:val="008C5B30"/>
    <w:rsid w:val="00922C71"/>
    <w:rsid w:val="00972A74"/>
    <w:rsid w:val="00993A87"/>
    <w:rsid w:val="009A7F54"/>
    <w:rsid w:val="009E2072"/>
    <w:rsid w:val="009F4A29"/>
    <w:rsid w:val="009F7198"/>
    <w:rsid w:val="00A238B2"/>
    <w:rsid w:val="00A24664"/>
    <w:rsid w:val="00A3019E"/>
    <w:rsid w:val="00AE48CF"/>
    <w:rsid w:val="00AF21FF"/>
    <w:rsid w:val="00B714CB"/>
    <w:rsid w:val="00BE4D72"/>
    <w:rsid w:val="00BF6175"/>
    <w:rsid w:val="00C44E12"/>
    <w:rsid w:val="00CA6337"/>
    <w:rsid w:val="00CC4A0F"/>
    <w:rsid w:val="00CD4704"/>
    <w:rsid w:val="00D10896"/>
    <w:rsid w:val="00D92B77"/>
    <w:rsid w:val="00DA5CE0"/>
    <w:rsid w:val="00E53A7F"/>
    <w:rsid w:val="00E6575C"/>
    <w:rsid w:val="00E84E46"/>
    <w:rsid w:val="00E94DC8"/>
    <w:rsid w:val="00EC3834"/>
    <w:rsid w:val="00F604EF"/>
    <w:rsid w:val="00FB1B6A"/>
    <w:rsid w:val="00FF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7B94"/>
  <w15:docId w15:val="{52C5E2C4-1D9C-42AA-BCD5-C4B2AA1C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4042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E58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3CD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3CDA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493CD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300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9F719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2717-660F-4A91-9F06-68B6BBE3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811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jegyző</dc:creator>
  <cp:lastModifiedBy>Hegyiné Kertész Zsuzsanna</cp:lastModifiedBy>
  <cp:revision>16</cp:revision>
  <dcterms:created xsi:type="dcterms:W3CDTF">2015-02-19T12:20:00Z</dcterms:created>
  <dcterms:modified xsi:type="dcterms:W3CDTF">2024-12-03T11:40:00Z</dcterms:modified>
</cp:coreProperties>
</file>