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68C2F" w14:textId="77777777" w:rsidR="005440B0" w:rsidRDefault="00570119">
      <w:pPr>
        <w:pStyle w:val="Szvegtrzs"/>
        <w:spacing w:before="240" w:after="480" w:line="240" w:lineRule="auto"/>
        <w:jc w:val="center"/>
        <w:rPr>
          <w:b/>
          <w:bCs/>
        </w:rPr>
      </w:pPr>
      <w:r>
        <w:rPr>
          <w:b/>
          <w:bCs/>
        </w:rPr>
        <w:t>Felsőtárkány Község Önkormányzata Képviselő-testületének 13/2025. (XI. 28.) önkormányzati rendelete</w:t>
      </w:r>
    </w:p>
    <w:p w14:paraId="5DBCE33B" w14:textId="77777777" w:rsidR="005440B0" w:rsidRDefault="00570119">
      <w:pPr>
        <w:pStyle w:val="Szvegtrzs"/>
        <w:spacing w:before="240" w:after="480" w:line="240" w:lineRule="auto"/>
        <w:jc w:val="center"/>
        <w:rPr>
          <w:b/>
          <w:bCs/>
        </w:rPr>
      </w:pPr>
      <w:r>
        <w:rPr>
          <w:b/>
          <w:bCs/>
        </w:rPr>
        <w:t>az Önkormányzat 2025. évi költségvetéséről, módosításának és végrehajtásának rendjéről szóló 2/2025. (II.14.) önkormányzati rendelet módosításáról</w:t>
      </w:r>
    </w:p>
    <w:p w14:paraId="32662786" w14:textId="77777777" w:rsidR="005440B0" w:rsidRDefault="00570119">
      <w:pPr>
        <w:pStyle w:val="Szvegtrzs"/>
        <w:spacing w:after="0" w:line="240" w:lineRule="auto"/>
        <w:jc w:val="both"/>
      </w:pPr>
      <w:r>
        <w:t>[1] A Magyarország helyi önkormányzatairól szóló 2011. évi CLXXXIX. törvény 111. § (2) bekezdése alapján a helyi önkormányzat gazdálkodásának alapja az éves költségvetése, melyből finanszírozza és ellátja a törvényben meghatározott kötelező és önként vállalt feladatait,</w:t>
      </w:r>
    </w:p>
    <w:p w14:paraId="14071866" w14:textId="77777777" w:rsidR="005440B0" w:rsidRDefault="00570119">
      <w:pPr>
        <w:pStyle w:val="Szvegtrzs"/>
        <w:spacing w:before="120" w:after="0" w:line="240" w:lineRule="auto"/>
        <w:jc w:val="both"/>
      </w:pPr>
      <w:r>
        <w:t>[2] Felsőtárkány Község Önkormányzatának éves költségvetése a települési szolgáltatások működtetését és a településfejlesztési célok megvalósítását egyaránt lehetővé tevő, kiegyensúlyozott gazdálkodás elve szerint került összeállításra,</w:t>
      </w:r>
    </w:p>
    <w:p w14:paraId="6F3FB6ED" w14:textId="77777777" w:rsidR="005440B0" w:rsidRDefault="00570119">
      <w:pPr>
        <w:pStyle w:val="Szvegtrzs"/>
        <w:spacing w:before="120" w:after="0" w:line="240" w:lineRule="auto"/>
        <w:jc w:val="both"/>
      </w:pPr>
      <w:r>
        <w:t>[3] Felsőtárkány Község Önkormányzatának Képviselő-testülete az Alaptörvény 32. cikk (2) bekezdésében meghatározott eredeti jogalkotói hatáskörében, az Alaptörvény 32. cikk (1) bekezdés f) pontjában meghatározott feladatkörében, figyelemmel Magyarország 2025. évi központi költségvetéséről szóló 2024. évi XC. törvény, Magyarország helyi önkormányzatairól szóló az államháztartásról szóló 2011. évi CXCV. törvény 23-24. §-</w:t>
      </w:r>
      <w:proofErr w:type="spellStart"/>
      <w:r>
        <w:t>ai</w:t>
      </w:r>
      <w:proofErr w:type="spellEnd"/>
      <w:r>
        <w:t>, az államháztartásról szóló törvény végrehajtásáról szóló 368/2011. (XII.31.) Kormányrendelet rendelkezéseire</w:t>
      </w:r>
    </w:p>
    <w:p w14:paraId="7A5992F0" w14:textId="77777777" w:rsidR="005440B0" w:rsidRDefault="00570119">
      <w:pPr>
        <w:pStyle w:val="Szvegtrzs"/>
        <w:spacing w:before="120" w:after="0" w:line="240" w:lineRule="auto"/>
        <w:jc w:val="both"/>
      </w:pPr>
      <w:r>
        <w:t xml:space="preserve">[4] Magyarország helyi önkormányzatairól szóló </w:t>
      </w:r>
      <w:proofErr w:type="spellStart"/>
      <w:r>
        <w:t>jában</w:t>
      </w:r>
      <w:proofErr w:type="spellEnd"/>
      <w:r>
        <w:t xml:space="preserve"> biztosított véleményezési jogkörében eljáró Felsőtárkány Község Önkormányzata Képviselő-testületének Pénzügyi Bizottsága, véleményének kikérésével az Önkormányzat 2025. évi költségvetéséről a következőket rendeli el:</w:t>
      </w:r>
    </w:p>
    <w:p w14:paraId="5966F04E" w14:textId="77777777" w:rsidR="005440B0" w:rsidRDefault="00570119">
      <w:pPr>
        <w:pStyle w:val="Szvegtrzs"/>
        <w:spacing w:before="240" w:after="240" w:line="240" w:lineRule="auto"/>
        <w:jc w:val="center"/>
        <w:rPr>
          <w:b/>
          <w:bCs/>
        </w:rPr>
      </w:pPr>
      <w:r>
        <w:rPr>
          <w:b/>
          <w:bCs/>
        </w:rPr>
        <w:t>1. §</w:t>
      </w:r>
    </w:p>
    <w:p w14:paraId="5D1DC88F" w14:textId="77777777" w:rsidR="005440B0" w:rsidRDefault="00570119">
      <w:pPr>
        <w:pStyle w:val="Szvegtrzs"/>
        <w:spacing w:after="0" w:line="240" w:lineRule="auto"/>
        <w:jc w:val="both"/>
      </w:pPr>
      <w:r>
        <w:t>Az Önkormányzat 2025. évi költségvetéséről, módosításának és végrehajtásának rendjéről szóló 2/2025. (II. 14.) önkormányzati rendelet 2. §-a helyébe a következő rendelkezés lép:</w:t>
      </w:r>
    </w:p>
    <w:p w14:paraId="5AA40930" w14:textId="77777777" w:rsidR="005440B0" w:rsidRDefault="00570119">
      <w:pPr>
        <w:pStyle w:val="Szvegtrzs"/>
        <w:spacing w:before="240" w:after="240" w:line="240" w:lineRule="auto"/>
        <w:jc w:val="center"/>
        <w:rPr>
          <w:b/>
          <w:bCs/>
        </w:rPr>
      </w:pPr>
      <w:r>
        <w:rPr>
          <w:b/>
          <w:bCs/>
        </w:rPr>
        <w:t>„2. §</w:t>
      </w:r>
    </w:p>
    <w:p w14:paraId="62015E36" w14:textId="77777777" w:rsidR="005440B0" w:rsidRDefault="00570119">
      <w:pPr>
        <w:pStyle w:val="Szvegtrzs"/>
        <w:spacing w:after="0" w:line="240" w:lineRule="auto"/>
        <w:jc w:val="both"/>
      </w:pPr>
      <w:r>
        <w:t xml:space="preserve">(1) A Képviselő-testület az Önkormányzat 2025. évi költségvetésének </w:t>
      </w:r>
      <w:r>
        <w:rPr>
          <w:b/>
          <w:bCs/>
        </w:rPr>
        <w:t>a finanszírozási műveletek bevételével csökkentett bevételi főösszegét 1.442.662.821</w:t>
      </w:r>
      <w:r>
        <w:t xml:space="preserve"> </w:t>
      </w:r>
      <w:r>
        <w:rPr>
          <w:b/>
          <w:bCs/>
        </w:rPr>
        <w:t xml:space="preserve">Ft-ban, a finanszírozási kiadásokkal csökkentett kiadási főösszegét 1.737.337.859 Ft-ban állapítja meg, </w:t>
      </w:r>
      <w:r>
        <w:t>ezen belül:</w:t>
      </w:r>
    </w:p>
    <w:p w14:paraId="69882D68" w14:textId="77777777" w:rsidR="005440B0" w:rsidRDefault="00570119">
      <w:pPr>
        <w:pStyle w:val="Szvegtrzs"/>
        <w:spacing w:after="0" w:line="240" w:lineRule="auto"/>
        <w:ind w:left="580" w:hanging="560"/>
        <w:jc w:val="both"/>
      </w:pPr>
      <w:r>
        <w:rPr>
          <w:i/>
          <w:iCs/>
        </w:rPr>
        <w:t>a)</w:t>
      </w:r>
      <w:r>
        <w:tab/>
      </w:r>
      <w:r>
        <w:rPr>
          <w:b/>
          <w:bCs/>
        </w:rPr>
        <w:t xml:space="preserve">működési bevételeket 1.022.885.188 Ft-ban </w:t>
      </w:r>
      <w:r>
        <w:t>ebből:</w:t>
      </w:r>
    </w:p>
    <w:p w14:paraId="2842EF49" w14:textId="77777777" w:rsidR="005440B0" w:rsidRDefault="00570119">
      <w:pPr>
        <w:pStyle w:val="Szvegtrzs"/>
        <w:spacing w:after="0" w:line="240" w:lineRule="auto"/>
        <w:ind w:left="980" w:hanging="400"/>
        <w:jc w:val="both"/>
      </w:pPr>
      <w:proofErr w:type="spellStart"/>
      <w:r>
        <w:rPr>
          <w:i/>
          <w:iCs/>
        </w:rPr>
        <w:t>aa</w:t>
      </w:r>
      <w:proofErr w:type="spellEnd"/>
      <w:r>
        <w:rPr>
          <w:i/>
          <w:iCs/>
        </w:rPr>
        <w:t>)</w:t>
      </w:r>
      <w:r>
        <w:tab/>
        <w:t>intézmények és az önkormányzat működési bevételei 86.267.000 Ft</w:t>
      </w:r>
    </w:p>
    <w:p w14:paraId="2AE28AB4" w14:textId="77777777" w:rsidR="005440B0" w:rsidRDefault="00570119">
      <w:pPr>
        <w:pStyle w:val="Szvegtrzs"/>
        <w:spacing w:after="0" w:line="240" w:lineRule="auto"/>
        <w:ind w:left="980" w:hanging="400"/>
        <w:jc w:val="both"/>
      </w:pPr>
      <w:r>
        <w:rPr>
          <w:i/>
          <w:iCs/>
        </w:rPr>
        <w:t>ab)</w:t>
      </w:r>
      <w:r>
        <w:tab/>
        <w:t>közhatalmi bevételek 433.000.000 Ft</w:t>
      </w:r>
    </w:p>
    <w:p w14:paraId="4FEFE44C" w14:textId="77777777" w:rsidR="005440B0" w:rsidRDefault="00570119">
      <w:pPr>
        <w:pStyle w:val="Szvegtrzs"/>
        <w:spacing w:after="0" w:line="240" w:lineRule="auto"/>
        <w:ind w:left="980" w:hanging="400"/>
        <w:jc w:val="both"/>
      </w:pPr>
      <w:proofErr w:type="spellStart"/>
      <w:r>
        <w:rPr>
          <w:i/>
          <w:iCs/>
        </w:rPr>
        <w:t>ac</w:t>
      </w:r>
      <w:proofErr w:type="spellEnd"/>
      <w:r>
        <w:rPr>
          <w:i/>
          <w:iCs/>
        </w:rPr>
        <w:t>)</w:t>
      </w:r>
      <w:r>
        <w:tab/>
        <w:t>önkormányzatok költségvetési támogatása 469.378.540 Ft</w:t>
      </w:r>
    </w:p>
    <w:p w14:paraId="41160755" w14:textId="77777777" w:rsidR="005440B0" w:rsidRDefault="00570119">
      <w:pPr>
        <w:pStyle w:val="Szvegtrzs"/>
        <w:spacing w:after="0" w:line="240" w:lineRule="auto"/>
        <w:ind w:left="980" w:hanging="400"/>
        <w:jc w:val="both"/>
      </w:pPr>
      <w:r>
        <w:rPr>
          <w:i/>
          <w:iCs/>
        </w:rPr>
        <w:t>ad)</w:t>
      </w:r>
      <w:r>
        <w:tab/>
        <w:t>működési célú támogatások államháztartáson belülről 34.071.648 Ft</w:t>
      </w:r>
    </w:p>
    <w:p w14:paraId="05242BE9" w14:textId="77777777" w:rsidR="005440B0" w:rsidRDefault="00570119">
      <w:pPr>
        <w:pStyle w:val="Szvegtrzs"/>
        <w:spacing w:after="0" w:line="240" w:lineRule="auto"/>
        <w:ind w:left="980" w:hanging="400"/>
        <w:jc w:val="both"/>
      </w:pPr>
      <w:proofErr w:type="spellStart"/>
      <w:r>
        <w:rPr>
          <w:i/>
          <w:iCs/>
        </w:rPr>
        <w:t>ae</w:t>
      </w:r>
      <w:proofErr w:type="spellEnd"/>
      <w:r>
        <w:rPr>
          <w:i/>
          <w:iCs/>
        </w:rPr>
        <w:t>)</w:t>
      </w:r>
      <w:r>
        <w:tab/>
        <w:t xml:space="preserve">működési célú átvett pénzeszközök 168.000 Ft </w:t>
      </w:r>
      <w:r>
        <w:rPr>
          <w:i/>
          <w:iCs/>
        </w:rPr>
        <w:t>(ebből kölcsön visszatérülés 168.000 Ft)</w:t>
      </w:r>
    </w:p>
    <w:p w14:paraId="57B54FED" w14:textId="77777777" w:rsidR="005440B0" w:rsidRDefault="00570119">
      <w:pPr>
        <w:pStyle w:val="Szvegtrzs"/>
        <w:spacing w:after="0" w:line="240" w:lineRule="auto"/>
        <w:ind w:left="580" w:hanging="560"/>
        <w:jc w:val="both"/>
      </w:pPr>
      <w:r>
        <w:rPr>
          <w:i/>
          <w:iCs/>
        </w:rPr>
        <w:t>b)</w:t>
      </w:r>
      <w:r>
        <w:tab/>
      </w:r>
      <w:r>
        <w:rPr>
          <w:b/>
          <w:bCs/>
        </w:rPr>
        <w:t xml:space="preserve">a működési kiadásokat 1.177.735.505 Ft-ban </w:t>
      </w:r>
      <w:r>
        <w:t>ebből:</w:t>
      </w:r>
    </w:p>
    <w:p w14:paraId="61C81F79" w14:textId="77777777" w:rsidR="005440B0" w:rsidRDefault="00570119">
      <w:pPr>
        <w:pStyle w:val="Szvegtrzs"/>
        <w:spacing w:after="0" w:line="240" w:lineRule="auto"/>
        <w:ind w:left="980" w:hanging="400"/>
        <w:jc w:val="both"/>
      </w:pPr>
      <w:proofErr w:type="spellStart"/>
      <w:r>
        <w:rPr>
          <w:i/>
          <w:iCs/>
        </w:rPr>
        <w:t>ba</w:t>
      </w:r>
      <w:proofErr w:type="spellEnd"/>
      <w:r>
        <w:rPr>
          <w:i/>
          <w:iCs/>
        </w:rPr>
        <w:t>)</w:t>
      </w:r>
      <w:r>
        <w:tab/>
        <w:t>személyi juttatások 440.711.910 Ft</w:t>
      </w:r>
    </w:p>
    <w:p w14:paraId="556C3FC5" w14:textId="77777777" w:rsidR="005440B0" w:rsidRDefault="00570119">
      <w:pPr>
        <w:pStyle w:val="Szvegtrzs"/>
        <w:spacing w:after="0" w:line="240" w:lineRule="auto"/>
        <w:ind w:left="980" w:hanging="400"/>
        <w:jc w:val="both"/>
      </w:pPr>
      <w:proofErr w:type="spellStart"/>
      <w:r>
        <w:rPr>
          <w:i/>
          <w:iCs/>
        </w:rPr>
        <w:t>bb</w:t>
      </w:r>
      <w:proofErr w:type="spellEnd"/>
      <w:r>
        <w:rPr>
          <w:i/>
          <w:iCs/>
        </w:rPr>
        <w:t>)</w:t>
      </w:r>
      <w:r>
        <w:tab/>
        <w:t>munkaadókat terhelő járulékokat és a szociális hozzájárulási adó 60.893.437 Ft</w:t>
      </w:r>
    </w:p>
    <w:p w14:paraId="34D7481A" w14:textId="77777777" w:rsidR="005440B0" w:rsidRDefault="00570119">
      <w:pPr>
        <w:pStyle w:val="Szvegtrzs"/>
        <w:spacing w:after="0" w:line="240" w:lineRule="auto"/>
        <w:ind w:left="980" w:hanging="400"/>
        <w:jc w:val="both"/>
      </w:pPr>
      <w:proofErr w:type="spellStart"/>
      <w:r>
        <w:rPr>
          <w:i/>
          <w:iCs/>
        </w:rPr>
        <w:t>bc</w:t>
      </w:r>
      <w:proofErr w:type="spellEnd"/>
      <w:r>
        <w:rPr>
          <w:i/>
          <w:iCs/>
        </w:rPr>
        <w:t>)</w:t>
      </w:r>
      <w:r>
        <w:tab/>
        <w:t>dologi kiadások 423.494.058 Ft</w:t>
      </w:r>
    </w:p>
    <w:p w14:paraId="41F5D7A0" w14:textId="77777777" w:rsidR="005440B0" w:rsidRDefault="00570119">
      <w:pPr>
        <w:pStyle w:val="Szvegtrzs"/>
        <w:spacing w:after="0" w:line="240" w:lineRule="auto"/>
        <w:ind w:left="980" w:hanging="400"/>
        <w:jc w:val="both"/>
      </w:pPr>
      <w:proofErr w:type="spellStart"/>
      <w:r>
        <w:rPr>
          <w:i/>
          <w:iCs/>
        </w:rPr>
        <w:t>bd</w:t>
      </w:r>
      <w:proofErr w:type="spellEnd"/>
      <w:r>
        <w:rPr>
          <w:i/>
          <w:iCs/>
        </w:rPr>
        <w:t>)</w:t>
      </w:r>
      <w:r>
        <w:tab/>
        <w:t>ellátottak pénzbeli juttatásai 700.000 Ft</w:t>
      </w:r>
    </w:p>
    <w:p w14:paraId="0F5DE839" w14:textId="77777777" w:rsidR="005440B0" w:rsidRDefault="00570119">
      <w:pPr>
        <w:pStyle w:val="Szvegtrzs"/>
        <w:spacing w:after="0" w:line="240" w:lineRule="auto"/>
        <w:ind w:left="980" w:hanging="400"/>
        <w:jc w:val="both"/>
      </w:pPr>
      <w:r>
        <w:rPr>
          <w:i/>
          <w:iCs/>
        </w:rPr>
        <w:t>be)</w:t>
      </w:r>
      <w:r>
        <w:tab/>
        <w:t xml:space="preserve">egyéb működési célú kiadások 244.198.827 Ft </w:t>
      </w:r>
      <w:r>
        <w:rPr>
          <w:i/>
          <w:iCs/>
        </w:rPr>
        <w:t>(ebből kölcsön nyújtás 300.000 Ft)</w:t>
      </w:r>
    </w:p>
    <w:p w14:paraId="20A2970B" w14:textId="77777777" w:rsidR="005440B0" w:rsidRDefault="00570119">
      <w:pPr>
        <w:pStyle w:val="Szvegtrzs"/>
        <w:spacing w:after="0" w:line="240" w:lineRule="auto"/>
        <w:ind w:left="980" w:hanging="400"/>
        <w:jc w:val="both"/>
      </w:pPr>
      <w:proofErr w:type="spellStart"/>
      <w:r>
        <w:rPr>
          <w:i/>
          <w:iCs/>
        </w:rPr>
        <w:t>bf</w:t>
      </w:r>
      <w:proofErr w:type="spellEnd"/>
      <w:r>
        <w:rPr>
          <w:i/>
          <w:iCs/>
        </w:rPr>
        <w:t>)</w:t>
      </w:r>
      <w:r>
        <w:tab/>
        <w:t>tartalékok 7.737.273 Ft</w:t>
      </w:r>
    </w:p>
    <w:p w14:paraId="18894DA7" w14:textId="77777777" w:rsidR="005440B0" w:rsidRDefault="00570119">
      <w:pPr>
        <w:pStyle w:val="Szvegtrzs"/>
        <w:spacing w:after="0" w:line="240" w:lineRule="auto"/>
        <w:ind w:left="580" w:hanging="560"/>
        <w:jc w:val="both"/>
      </w:pPr>
      <w:r>
        <w:rPr>
          <w:i/>
          <w:iCs/>
        </w:rPr>
        <w:t>c)</w:t>
      </w:r>
      <w:r>
        <w:tab/>
      </w:r>
      <w:r>
        <w:rPr>
          <w:b/>
          <w:bCs/>
        </w:rPr>
        <w:t xml:space="preserve">a felhalmozási bevételeket 419.777.633 Ft-ban </w:t>
      </w:r>
      <w:r>
        <w:t>ebből:</w:t>
      </w:r>
    </w:p>
    <w:p w14:paraId="6674AC2C" w14:textId="77777777" w:rsidR="005440B0" w:rsidRDefault="00570119">
      <w:pPr>
        <w:pStyle w:val="Szvegtrzs"/>
        <w:spacing w:after="0" w:line="240" w:lineRule="auto"/>
        <w:ind w:left="980" w:hanging="400"/>
        <w:jc w:val="both"/>
      </w:pPr>
      <w:proofErr w:type="spellStart"/>
      <w:r>
        <w:rPr>
          <w:i/>
          <w:iCs/>
        </w:rPr>
        <w:t>ca</w:t>
      </w:r>
      <w:proofErr w:type="spellEnd"/>
      <w:r>
        <w:rPr>
          <w:i/>
          <w:iCs/>
        </w:rPr>
        <w:t>)</w:t>
      </w:r>
      <w:r>
        <w:tab/>
        <w:t>felhalmozási bevételeket 0 Ft</w:t>
      </w:r>
    </w:p>
    <w:p w14:paraId="24FE1024" w14:textId="77777777" w:rsidR="005440B0" w:rsidRDefault="00570119">
      <w:pPr>
        <w:pStyle w:val="Szvegtrzs"/>
        <w:spacing w:after="0" w:line="240" w:lineRule="auto"/>
        <w:ind w:left="980" w:hanging="400"/>
        <w:jc w:val="both"/>
      </w:pPr>
      <w:proofErr w:type="spellStart"/>
      <w:r>
        <w:rPr>
          <w:i/>
          <w:iCs/>
        </w:rPr>
        <w:lastRenderedPageBreak/>
        <w:t>cb</w:t>
      </w:r>
      <w:proofErr w:type="spellEnd"/>
      <w:r>
        <w:rPr>
          <w:i/>
          <w:iCs/>
        </w:rPr>
        <w:t>)</w:t>
      </w:r>
      <w:r>
        <w:tab/>
        <w:t>felhalmozási célú támogatások államháztartáson belülről 419.777.633 Ft</w:t>
      </w:r>
    </w:p>
    <w:p w14:paraId="41BE0E18" w14:textId="77777777" w:rsidR="005440B0" w:rsidRDefault="00570119">
      <w:pPr>
        <w:pStyle w:val="Szvegtrzs"/>
        <w:spacing w:after="0" w:line="240" w:lineRule="auto"/>
        <w:ind w:left="580" w:hanging="560"/>
        <w:jc w:val="both"/>
      </w:pPr>
      <w:r>
        <w:rPr>
          <w:i/>
          <w:iCs/>
        </w:rPr>
        <w:t>d)</w:t>
      </w:r>
      <w:r>
        <w:tab/>
      </w:r>
      <w:r>
        <w:rPr>
          <w:b/>
          <w:bCs/>
        </w:rPr>
        <w:t xml:space="preserve">a felhalmozási kiadásokat 559.602.354 Ft-ban </w:t>
      </w:r>
      <w:r>
        <w:t>ebből:</w:t>
      </w:r>
    </w:p>
    <w:p w14:paraId="332F8077" w14:textId="77777777" w:rsidR="005440B0" w:rsidRDefault="00570119">
      <w:pPr>
        <w:pStyle w:val="Szvegtrzs"/>
        <w:spacing w:after="0" w:line="240" w:lineRule="auto"/>
        <w:ind w:left="980" w:hanging="400"/>
        <w:jc w:val="both"/>
      </w:pPr>
      <w:r>
        <w:rPr>
          <w:i/>
          <w:iCs/>
        </w:rPr>
        <w:t>da)</w:t>
      </w:r>
      <w:r>
        <w:tab/>
        <w:t>beruházások összege 28.030.221 Ft</w:t>
      </w:r>
    </w:p>
    <w:p w14:paraId="40603597" w14:textId="77777777" w:rsidR="005440B0" w:rsidRDefault="00570119">
      <w:pPr>
        <w:pStyle w:val="Szvegtrzs"/>
        <w:spacing w:after="0" w:line="240" w:lineRule="auto"/>
        <w:ind w:left="980" w:hanging="400"/>
        <w:jc w:val="both"/>
      </w:pPr>
      <w:r>
        <w:rPr>
          <w:i/>
          <w:iCs/>
        </w:rPr>
        <w:t>db)</w:t>
      </w:r>
      <w:r>
        <w:tab/>
        <w:t>felújítások összege 469.915.468 Ft</w:t>
      </w:r>
    </w:p>
    <w:p w14:paraId="45F4ABF6" w14:textId="77777777" w:rsidR="005440B0" w:rsidRDefault="00570119">
      <w:pPr>
        <w:pStyle w:val="Szvegtrzs"/>
        <w:spacing w:after="0" w:line="240" w:lineRule="auto"/>
        <w:ind w:left="980" w:hanging="400"/>
        <w:jc w:val="both"/>
      </w:pPr>
      <w:r>
        <w:rPr>
          <w:i/>
          <w:iCs/>
        </w:rPr>
        <w:t>dc)</w:t>
      </w:r>
      <w:r>
        <w:tab/>
        <w:t>egyéb felhalmozási célú kiadás 5.240.980 Ft</w:t>
      </w:r>
    </w:p>
    <w:p w14:paraId="5675C87E" w14:textId="77777777" w:rsidR="005440B0" w:rsidRDefault="00570119">
      <w:pPr>
        <w:pStyle w:val="Szvegtrzs"/>
        <w:spacing w:after="0" w:line="240" w:lineRule="auto"/>
        <w:ind w:left="980" w:hanging="400"/>
        <w:jc w:val="both"/>
      </w:pPr>
      <w:proofErr w:type="spellStart"/>
      <w:r>
        <w:rPr>
          <w:i/>
          <w:iCs/>
        </w:rPr>
        <w:t>dd</w:t>
      </w:r>
      <w:proofErr w:type="spellEnd"/>
      <w:r>
        <w:rPr>
          <w:i/>
          <w:iCs/>
        </w:rPr>
        <w:t>)</w:t>
      </w:r>
      <w:r>
        <w:tab/>
        <w:t>fejlesztési tartalék 56.415.685 Ft</w:t>
      </w:r>
    </w:p>
    <w:p w14:paraId="7F997897" w14:textId="77777777" w:rsidR="005440B0" w:rsidRDefault="00570119">
      <w:pPr>
        <w:pStyle w:val="Szvegtrzs"/>
        <w:spacing w:before="240" w:after="0" w:line="240" w:lineRule="auto"/>
        <w:jc w:val="both"/>
      </w:pPr>
      <w:r>
        <w:t xml:space="preserve">(2) A 2025. évi </w:t>
      </w:r>
      <w:r>
        <w:rPr>
          <w:b/>
          <w:bCs/>
        </w:rPr>
        <w:t xml:space="preserve">költségvetési bevételek és költségvetési kiadások különbözete - 294.675.038 Ft (költségvetési hiány). </w:t>
      </w:r>
      <w:r>
        <w:t>A költségvetési hiány finanszírozásához, valamint a 2025. évi megelőlegezett központi támogatás visszafizetéséhez 309.663.564 Ft finanszírozási bevétel bevonására volt szükség, mely teljes egészében belső finanszírozásból (előző évi maradványból) származik. A belső finanszírozás három részből áll, az előző évben fel nem használt felhalmozási támogatással megvalósuló pályázat eredeti előirányzatként történő tervezéséből 9.999.999 Ft értékben, a költségvetési egyensúly biztosításához szükséges 140.658.704 Ft maradvány igénybevételből, valamint egyéb feladatokhoz igénybe vett maradványból 159.004.861 Ft összegben. Az előző évi maradványból 211.463.565 Ft működési maradvány, 98.199.999 Ft felhalmozási maradvány. A működési kiadások működési bevételeket meghaladó összege 154.850.317 Ft, míg a felhalmozási bevételeket meghaladó felhalmozási kiadások összege 139.824.721 Ft.</w:t>
      </w:r>
    </w:p>
    <w:p w14:paraId="3DB42B7F" w14:textId="77777777" w:rsidR="005440B0" w:rsidRDefault="00570119">
      <w:pPr>
        <w:pStyle w:val="Szvegtrzs"/>
        <w:spacing w:before="240" w:after="0" w:line="240" w:lineRule="auto"/>
        <w:jc w:val="both"/>
      </w:pPr>
      <w:r>
        <w:t>(3) A finanszírozási célú bevételek tartalmaznak a fentieken kívül lekötött bankbetétek megszüntetését 1.255.000.000 Ft összegben.</w:t>
      </w:r>
    </w:p>
    <w:p w14:paraId="43F57DAE" w14:textId="77777777" w:rsidR="005440B0" w:rsidRDefault="00570119">
      <w:pPr>
        <w:pStyle w:val="Szvegtrzs"/>
        <w:spacing w:before="240" w:after="240" w:line="240" w:lineRule="auto"/>
        <w:jc w:val="both"/>
      </w:pPr>
      <w:r>
        <w:t>(4) Egyéb finanszírozási kiadásként jelenik meg a 2025. évi központi támogatás megelőlegezésének visszafizetése a Magyar Államkincstárnak 19.121.299 Ft összegben, valamint lekötött bankbetétek elhelyezése 1.255.000.000 Ft összegben.”</w:t>
      </w:r>
    </w:p>
    <w:p w14:paraId="3BE34E2F" w14:textId="77777777" w:rsidR="005440B0" w:rsidRDefault="00570119">
      <w:pPr>
        <w:pStyle w:val="Szvegtrzs"/>
        <w:spacing w:before="240" w:after="240" w:line="240" w:lineRule="auto"/>
        <w:jc w:val="center"/>
        <w:rPr>
          <w:b/>
          <w:bCs/>
        </w:rPr>
      </w:pPr>
      <w:r>
        <w:rPr>
          <w:b/>
          <w:bCs/>
        </w:rPr>
        <w:t>2. §</w:t>
      </w:r>
    </w:p>
    <w:p w14:paraId="1A3B2FFA" w14:textId="77777777" w:rsidR="005440B0" w:rsidRDefault="00570119">
      <w:pPr>
        <w:pStyle w:val="Szvegtrzs"/>
        <w:spacing w:after="0" w:line="240" w:lineRule="auto"/>
        <w:jc w:val="both"/>
      </w:pPr>
      <w:r>
        <w:t>(1) Az Önkormányzat 2025. évi költségvetéséről, módosításának és végrehajtásának rendjéről szóló 2/2025. (II. 14.) önkormányzati rendelet 3. § (1) bekezdése helyébe a következő rendelkezés lép:</w:t>
      </w:r>
    </w:p>
    <w:p w14:paraId="6BAC478F" w14:textId="77777777" w:rsidR="005440B0" w:rsidRDefault="00570119">
      <w:pPr>
        <w:pStyle w:val="Szvegtrzs"/>
        <w:spacing w:before="240" w:after="0" w:line="240" w:lineRule="auto"/>
        <w:jc w:val="both"/>
      </w:pPr>
      <w:r>
        <w:t xml:space="preserve">„(1) A Képviselő-testület a 2. §-ban megállapított 3.011.459.158 </w:t>
      </w:r>
      <w:r>
        <w:rPr>
          <w:b/>
          <w:bCs/>
        </w:rPr>
        <w:t>Ft bevételi főösszeget</w:t>
      </w:r>
      <w:r>
        <w:t xml:space="preserve"> bevételi források (fejezetek) szerint az alábbiak alapján hagyja jóvá:</w:t>
      </w:r>
    </w:p>
    <w:p w14:paraId="4B422C90" w14:textId="77777777" w:rsidR="005440B0" w:rsidRDefault="00570119">
      <w:pPr>
        <w:pStyle w:val="Szvegtrzs"/>
        <w:spacing w:after="0" w:line="240" w:lineRule="auto"/>
        <w:ind w:left="580" w:hanging="560"/>
        <w:jc w:val="both"/>
      </w:pPr>
      <w:r>
        <w:rPr>
          <w:i/>
          <w:iCs/>
        </w:rPr>
        <w:t>a)</w:t>
      </w:r>
      <w:r>
        <w:tab/>
        <w:t xml:space="preserve">Költségvetési szervek bevételei 88.972.480 </w:t>
      </w:r>
      <w:r>
        <w:rPr>
          <w:b/>
          <w:bCs/>
        </w:rPr>
        <w:t xml:space="preserve">Ft </w:t>
      </w:r>
      <w:r>
        <w:t>(I. fejezet)</w:t>
      </w:r>
    </w:p>
    <w:p w14:paraId="44B474A4" w14:textId="77777777" w:rsidR="005440B0" w:rsidRDefault="00570119">
      <w:pPr>
        <w:pStyle w:val="Szvegtrzs"/>
        <w:spacing w:after="0" w:line="240" w:lineRule="auto"/>
        <w:ind w:left="580" w:hanging="560"/>
        <w:jc w:val="both"/>
      </w:pPr>
      <w:r>
        <w:rPr>
          <w:i/>
          <w:iCs/>
        </w:rPr>
        <w:t>b)</w:t>
      </w:r>
      <w:r>
        <w:tab/>
        <w:t xml:space="preserve">Önkormányzati feladatok saját bevételei </w:t>
      </w:r>
      <w:r>
        <w:rPr>
          <w:b/>
          <w:bCs/>
        </w:rPr>
        <w:t xml:space="preserve">490.117.000 Ft </w:t>
      </w:r>
      <w:r>
        <w:t>(II. fejezet)</w:t>
      </w:r>
    </w:p>
    <w:p w14:paraId="59EB99BC" w14:textId="77777777" w:rsidR="005440B0" w:rsidRDefault="00570119">
      <w:pPr>
        <w:pStyle w:val="Szvegtrzs"/>
        <w:spacing w:after="0" w:line="240" w:lineRule="auto"/>
        <w:ind w:left="580" w:hanging="560"/>
        <w:jc w:val="both"/>
      </w:pPr>
      <w:r>
        <w:rPr>
          <w:i/>
          <w:iCs/>
        </w:rPr>
        <w:t>c)</w:t>
      </w:r>
      <w:r>
        <w:tab/>
        <w:t xml:space="preserve">Önkormányzati támogatások államháztartáson belülről és átvett pénzeszközök </w:t>
      </w:r>
      <w:r>
        <w:rPr>
          <w:b/>
          <w:bCs/>
        </w:rPr>
        <w:t xml:space="preserve">419.777.633 Ft </w:t>
      </w:r>
      <w:r>
        <w:t>(III. fejezet)</w:t>
      </w:r>
    </w:p>
    <w:p w14:paraId="3E759930" w14:textId="77777777" w:rsidR="005440B0" w:rsidRDefault="00570119">
      <w:pPr>
        <w:pStyle w:val="Szvegtrzs"/>
        <w:spacing w:after="0" w:line="240" w:lineRule="auto"/>
        <w:ind w:left="580" w:hanging="560"/>
        <w:jc w:val="both"/>
      </w:pPr>
      <w:r>
        <w:rPr>
          <w:i/>
          <w:iCs/>
        </w:rPr>
        <w:t>d)</w:t>
      </w:r>
      <w:r>
        <w:tab/>
        <w:t xml:space="preserve">Támogatási kölcsönök és támogatások visszatérülése </w:t>
      </w:r>
      <w:r>
        <w:rPr>
          <w:b/>
          <w:bCs/>
        </w:rPr>
        <w:t xml:space="preserve">168.000 Ft </w:t>
      </w:r>
      <w:r>
        <w:t>(IV. fejezet)</w:t>
      </w:r>
    </w:p>
    <w:p w14:paraId="4082A2C0" w14:textId="77777777" w:rsidR="005440B0" w:rsidRDefault="00570119">
      <w:pPr>
        <w:pStyle w:val="Szvegtrzs"/>
        <w:spacing w:after="0" w:line="240" w:lineRule="auto"/>
        <w:ind w:left="580" w:hanging="560"/>
        <w:jc w:val="both"/>
      </w:pPr>
      <w:r>
        <w:rPr>
          <w:i/>
          <w:iCs/>
        </w:rPr>
        <w:t>e)</w:t>
      </w:r>
      <w:r>
        <w:tab/>
        <w:t xml:space="preserve">Helyi önkormányzatok támogatásai </w:t>
      </w:r>
      <w:r>
        <w:rPr>
          <w:b/>
          <w:bCs/>
        </w:rPr>
        <w:t xml:space="preserve">469.378.540 Ft </w:t>
      </w:r>
      <w:r>
        <w:t>(V. fejezet)</w:t>
      </w:r>
    </w:p>
    <w:p w14:paraId="6EAA7132" w14:textId="77777777" w:rsidR="005440B0" w:rsidRDefault="00570119">
      <w:pPr>
        <w:pStyle w:val="Szvegtrzs"/>
        <w:spacing w:after="240" w:line="240" w:lineRule="auto"/>
        <w:ind w:left="580" w:hanging="560"/>
        <w:jc w:val="both"/>
      </w:pPr>
      <w:r>
        <w:rPr>
          <w:i/>
          <w:iCs/>
        </w:rPr>
        <w:t>f)</w:t>
      </w:r>
      <w:r>
        <w:tab/>
        <w:t xml:space="preserve">Finanszírozási bevételek </w:t>
      </w:r>
      <w:r>
        <w:rPr>
          <w:b/>
          <w:bCs/>
        </w:rPr>
        <w:t xml:space="preserve">1.543.045.505 Ft </w:t>
      </w:r>
      <w:r>
        <w:t>(VI. fejezet)”</w:t>
      </w:r>
    </w:p>
    <w:p w14:paraId="1BC57604" w14:textId="77777777" w:rsidR="005440B0" w:rsidRDefault="00570119">
      <w:pPr>
        <w:pStyle w:val="Szvegtrzs"/>
        <w:spacing w:before="240" w:after="0" w:line="240" w:lineRule="auto"/>
        <w:jc w:val="both"/>
      </w:pPr>
      <w:r>
        <w:t>(2) Az Önkormányzat 2025. évi költségvetéséről, módosításának és végrehajtásának rendjéről szóló 2/2025. (II. 14.) önkormányzati rendelet 3. § (3) bekezdése helyébe a következő rendelkezés lép:</w:t>
      </w:r>
    </w:p>
    <w:p w14:paraId="014D2BD5" w14:textId="77777777" w:rsidR="005440B0" w:rsidRDefault="00570119">
      <w:pPr>
        <w:pStyle w:val="Szvegtrzs"/>
        <w:spacing w:before="240" w:after="0" w:line="240" w:lineRule="auto"/>
        <w:jc w:val="both"/>
      </w:pPr>
      <w:r>
        <w:t xml:space="preserve">„(3) A Képviselő-testület a 2. §-ban megállapított 3.011.459.158 </w:t>
      </w:r>
      <w:r>
        <w:rPr>
          <w:b/>
          <w:bCs/>
        </w:rPr>
        <w:t>Ft</w:t>
      </w:r>
      <w:r>
        <w:t xml:space="preserve"> </w:t>
      </w:r>
      <w:r>
        <w:rPr>
          <w:b/>
          <w:bCs/>
        </w:rPr>
        <w:t>kiadási főösszeget</w:t>
      </w:r>
      <w:r>
        <w:t xml:space="preserve"> kiadási előirányzatok (fejezetek, előirányzat-csoportok) szerint az alábbiak alapján hagyja jóvá:</w:t>
      </w:r>
    </w:p>
    <w:p w14:paraId="08973C96" w14:textId="77777777" w:rsidR="005440B0" w:rsidRDefault="00570119">
      <w:pPr>
        <w:pStyle w:val="Szvegtrzs"/>
        <w:spacing w:after="0" w:line="240" w:lineRule="auto"/>
        <w:ind w:left="580" w:hanging="560"/>
        <w:jc w:val="both"/>
      </w:pPr>
      <w:r>
        <w:rPr>
          <w:i/>
          <w:iCs/>
        </w:rPr>
        <w:t>a)</w:t>
      </w:r>
      <w:r>
        <w:tab/>
        <w:t xml:space="preserve">Költségvetési szervek működési költségvetési kiadása </w:t>
      </w:r>
      <w:r>
        <w:rPr>
          <w:b/>
          <w:bCs/>
        </w:rPr>
        <w:t xml:space="preserve">567.801.125 Ft </w:t>
      </w:r>
      <w:r>
        <w:t>(I. fejezet/1 előirányzati csoport)</w:t>
      </w:r>
    </w:p>
    <w:p w14:paraId="2CFBEE6E" w14:textId="77777777" w:rsidR="005440B0" w:rsidRDefault="00570119">
      <w:pPr>
        <w:pStyle w:val="Szvegtrzs"/>
        <w:spacing w:after="0" w:line="240" w:lineRule="auto"/>
        <w:ind w:left="580" w:hanging="560"/>
        <w:jc w:val="both"/>
      </w:pPr>
      <w:r>
        <w:rPr>
          <w:i/>
          <w:iCs/>
        </w:rPr>
        <w:t>b)</w:t>
      </w:r>
      <w:r>
        <w:tab/>
        <w:t xml:space="preserve">Költségvetési szervek felhalmozási kiadásai </w:t>
      </w:r>
      <w:r>
        <w:rPr>
          <w:b/>
          <w:bCs/>
        </w:rPr>
        <w:t xml:space="preserve">7.065.721 Ft </w:t>
      </w:r>
      <w:r>
        <w:t>(I. fejezet/2 előirányzati csoport)</w:t>
      </w:r>
    </w:p>
    <w:p w14:paraId="57F6D02F" w14:textId="77777777" w:rsidR="005440B0" w:rsidRDefault="00570119">
      <w:pPr>
        <w:pStyle w:val="Szvegtrzs"/>
        <w:spacing w:after="0" w:line="240" w:lineRule="auto"/>
        <w:ind w:left="580" w:hanging="560"/>
        <w:jc w:val="both"/>
      </w:pPr>
      <w:r>
        <w:rPr>
          <w:i/>
          <w:iCs/>
        </w:rPr>
        <w:t>c)</w:t>
      </w:r>
      <w:r>
        <w:tab/>
        <w:t xml:space="preserve">Önkormányzati feladatok működési költségvetési kiadásai </w:t>
      </w:r>
      <w:r>
        <w:rPr>
          <w:b/>
          <w:bCs/>
        </w:rPr>
        <w:t>358.198.280</w:t>
      </w:r>
      <w:r>
        <w:t xml:space="preserve"> </w:t>
      </w:r>
      <w:r>
        <w:rPr>
          <w:b/>
          <w:bCs/>
        </w:rPr>
        <w:t xml:space="preserve">Ft </w:t>
      </w:r>
      <w:r>
        <w:t>(II. fejezet/1 előirányzati csoport)</w:t>
      </w:r>
    </w:p>
    <w:p w14:paraId="329D7195" w14:textId="77777777" w:rsidR="005440B0" w:rsidRDefault="00570119">
      <w:pPr>
        <w:pStyle w:val="Szvegtrzs"/>
        <w:spacing w:after="0" w:line="240" w:lineRule="auto"/>
        <w:ind w:left="580" w:hanging="560"/>
        <w:jc w:val="both"/>
      </w:pPr>
      <w:r>
        <w:rPr>
          <w:i/>
          <w:iCs/>
        </w:rPr>
        <w:lastRenderedPageBreak/>
        <w:t>d)</w:t>
      </w:r>
      <w:r>
        <w:tab/>
        <w:t xml:space="preserve">Önkormányzati beruházások kiadásai </w:t>
      </w:r>
      <w:r>
        <w:rPr>
          <w:b/>
          <w:bCs/>
        </w:rPr>
        <w:t xml:space="preserve">24.684.000 Ft </w:t>
      </w:r>
      <w:r>
        <w:t>(II. fejezet/2 előirányzati csoport)</w:t>
      </w:r>
    </w:p>
    <w:p w14:paraId="5D1B1C78" w14:textId="77777777" w:rsidR="005440B0" w:rsidRDefault="00570119">
      <w:pPr>
        <w:pStyle w:val="Szvegtrzs"/>
        <w:spacing w:after="0" w:line="240" w:lineRule="auto"/>
        <w:ind w:left="580" w:hanging="560"/>
        <w:jc w:val="both"/>
      </w:pPr>
      <w:r>
        <w:rPr>
          <w:i/>
          <w:iCs/>
        </w:rPr>
        <w:t>e)</w:t>
      </w:r>
      <w:r>
        <w:tab/>
        <w:t xml:space="preserve">Önkormányzati felújítási kiadások </w:t>
      </w:r>
      <w:r>
        <w:rPr>
          <w:b/>
          <w:bCs/>
        </w:rPr>
        <w:t xml:space="preserve">466.195.968 Ft </w:t>
      </w:r>
      <w:r>
        <w:t>(II. fejezet/1,2 előirányzati csoport)</w:t>
      </w:r>
    </w:p>
    <w:p w14:paraId="74202266" w14:textId="77777777" w:rsidR="005440B0" w:rsidRDefault="00570119">
      <w:pPr>
        <w:pStyle w:val="Szvegtrzs"/>
        <w:spacing w:after="0" w:line="240" w:lineRule="auto"/>
        <w:ind w:left="580" w:hanging="560"/>
        <w:jc w:val="both"/>
      </w:pPr>
      <w:r>
        <w:rPr>
          <w:i/>
          <w:iCs/>
        </w:rPr>
        <w:t>f)</w:t>
      </w:r>
      <w:r>
        <w:tab/>
        <w:t xml:space="preserve">Átadott pénzeszközök és támogatásértékű kiadások </w:t>
      </w:r>
      <w:r>
        <w:rPr>
          <w:b/>
          <w:bCs/>
        </w:rPr>
        <w:t xml:space="preserve">133.248.980 Ft </w:t>
      </w:r>
      <w:r>
        <w:t>(III. fejezet/1,2 előirányzati csoport)</w:t>
      </w:r>
    </w:p>
    <w:p w14:paraId="0FD49819" w14:textId="77777777" w:rsidR="005440B0" w:rsidRDefault="00570119">
      <w:pPr>
        <w:pStyle w:val="Szvegtrzs"/>
        <w:spacing w:after="0" w:line="240" w:lineRule="auto"/>
        <w:ind w:left="580" w:hanging="560"/>
        <w:jc w:val="both"/>
      </w:pPr>
      <w:r>
        <w:rPr>
          <w:i/>
          <w:iCs/>
        </w:rPr>
        <w:t>g)</w:t>
      </w:r>
      <w:r>
        <w:tab/>
        <w:t xml:space="preserve">Kölcsönök nyújtása </w:t>
      </w:r>
      <w:r>
        <w:rPr>
          <w:b/>
          <w:bCs/>
        </w:rPr>
        <w:t xml:space="preserve">300.000 Ft </w:t>
      </w:r>
      <w:r>
        <w:t>(IV. fejezet)</w:t>
      </w:r>
    </w:p>
    <w:p w14:paraId="69DBA011" w14:textId="77777777" w:rsidR="005440B0" w:rsidRDefault="00570119">
      <w:pPr>
        <w:pStyle w:val="Szvegtrzs"/>
        <w:spacing w:after="0" w:line="240" w:lineRule="auto"/>
        <w:ind w:left="580" w:hanging="560"/>
        <w:jc w:val="both"/>
      </w:pPr>
      <w:r>
        <w:rPr>
          <w:i/>
          <w:iCs/>
        </w:rPr>
        <w:t>h)</w:t>
      </w:r>
      <w:r>
        <w:tab/>
        <w:t xml:space="preserve">Tartalékok </w:t>
      </w:r>
      <w:r>
        <w:rPr>
          <w:b/>
          <w:bCs/>
        </w:rPr>
        <w:t xml:space="preserve">64.152.958 Ft </w:t>
      </w:r>
      <w:r>
        <w:t>(V. fejezet)</w:t>
      </w:r>
    </w:p>
    <w:p w14:paraId="299893BA" w14:textId="77777777" w:rsidR="005440B0" w:rsidRDefault="00570119">
      <w:pPr>
        <w:pStyle w:val="Szvegtrzs"/>
        <w:spacing w:after="0" w:line="240" w:lineRule="auto"/>
        <w:ind w:left="580" w:hanging="560"/>
        <w:jc w:val="both"/>
      </w:pPr>
      <w:r>
        <w:rPr>
          <w:i/>
          <w:iCs/>
        </w:rPr>
        <w:t>i)</w:t>
      </w:r>
      <w:r>
        <w:tab/>
        <w:t xml:space="preserve">Finanszírozási kiadások </w:t>
      </w:r>
      <w:r>
        <w:rPr>
          <w:b/>
          <w:bCs/>
        </w:rPr>
        <w:t xml:space="preserve">1.274.121.299 Ft </w:t>
      </w:r>
      <w:r>
        <w:t>(VI. fejezet)</w:t>
      </w:r>
    </w:p>
    <w:p w14:paraId="5D682175" w14:textId="77777777" w:rsidR="005440B0" w:rsidRDefault="00570119">
      <w:pPr>
        <w:pStyle w:val="Szvegtrzs"/>
        <w:spacing w:after="240" w:line="240" w:lineRule="auto"/>
        <w:ind w:left="580" w:hanging="560"/>
        <w:jc w:val="both"/>
      </w:pPr>
      <w:r>
        <w:rPr>
          <w:i/>
          <w:iCs/>
        </w:rPr>
        <w:t>j)</w:t>
      </w:r>
      <w:r>
        <w:tab/>
        <w:t xml:space="preserve">Költségvetési befizetések </w:t>
      </w:r>
      <w:r>
        <w:rPr>
          <w:b/>
          <w:bCs/>
        </w:rPr>
        <w:t xml:space="preserve">115.690.827 Ft </w:t>
      </w:r>
      <w:r>
        <w:t>(VII. fejezet)”</w:t>
      </w:r>
    </w:p>
    <w:p w14:paraId="7ED86C01" w14:textId="77777777" w:rsidR="005440B0" w:rsidRDefault="00570119">
      <w:pPr>
        <w:pStyle w:val="Szvegtrzs"/>
        <w:spacing w:before="240" w:after="240" w:line="240" w:lineRule="auto"/>
        <w:jc w:val="center"/>
        <w:rPr>
          <w:b/>
          <w:bCs/>
        </w:rPr>
      </w:pPr>
      <w:r>
        <w:rPr>
          <w:b/>
          <w:bCs/>
        </w:rPr>
        <w:t>3. §</w:t>
      </w:r>
    </w:p>
    <w:p w14:paraId="4FB44EC9" w14:textId="77777777" w:rsidR="005440B0" w:rsidRDefault="00570119">
      <w:pPr>
        <w:pStyle w:val="Szvegtrzs"/>
        <w:spacing w:after="0" w:line="240" w:lineRule="auto"/>
        <w:jc w:val="both"/>
      </w:pPr>
      <w:r>
        <w:t>Az Önkormányzat 2025. évi költségvetéséről, módosításának és végrehajtásának rendjéről szóló 2/2025. (II. 14.) önkormányzati rendelet 4. § (1) és (2) bekezdése helyébe a következő rendelkezések lépnek:</w:t>
      </w:r>
    </w:p>
    <w:p w14:paraId="533F4890" w14:textId="77777777" w:rsidR="005440B0" w:rsidRDefault="00570119">
      <w:pPr>
        <w:pStyle w:val="Szvegtrzs"/>
        <w:spacing w:before="240" w:after="0" w:line="240" w:lineRule="auto"/>
        <w:jc w:val="both"/>
      </w:pPr>
      <w:r>
        <w:t xml:space="preserve">„(1) Az önkormányzati költségvetés 3. § (3) bekezdés h) pontjában jóváhagyott kiadási összegből az </w:t>
      </w:r>
      <w:r>
        <w:rPr>
          <w:b/>
          <w:bCs/>
        </w:rPr>
        <w:t>általános tartalék</w:t>
      </w:r>
      <w:r>
        <w:t xml:space="preserve"> </w:t>
      </w:r>
      <w:r>
        <w:rPr>
          <w:b/>
          <w:bCs/>
        </w:rPr>
        <w:t>1.800.000</w:t>
      </w:r>
      <w:r>
        <w:t xml:space="preserve"> </w:t>
      </w:r>
      <w:r>
        <w:rPr>
          <w:b/>
          <w:bCs/>
        </w:rPr>
        <w:t>Ft</w:t>
      </w:r>
      <w:r>
        <w:t>.</w:t>
      </w:r>
    </w:p>
    <w:p w14:paraId="3DCFAA75" w14:textId="77777777" w:rsidR="005440B0" w:rsidRDefault="00570119">
      <w:pPr>
        <w:pStyle w:val="Szvegtrzs"/>
        <w:spacing w:before="240" w:after="240" w:line="240" w:lineRule="auto"/>
        <w:jc w:val="both"/>
      </w:pPr>
      <w:r>
        <w:t xml:space="preserve">(2) Az önkormányzati költségvetés 3. § (3) bekezdés h) pontjában jóváhagyott kiadásának összegéből a </w:t>
      </w:r>
      <w:r>
        <w:rPr>
          <w:b/>
          <w:bCs/>
        </w:rPr>
        <w:t>céltartalék 62.352.958 Ft</w:t>
      </w:r>
      <w:r>
        <w:t>, az V. fejezet 2,3 címszáma szerint.”</w:t>
      </w:r>
    </w:p>
    <w:p w14:paraId="62CB24CA" w14:textId="77777777" w:rsidR="005440B0" w:rsidRDefault="00570119">
      <w:pPr>
        <w:pStyle w:val="Szvegtrzs"/>
        <w:spacing w:before="240" w:after="240" w:line="240" w:lineRule="auto"/>
        <w:jc w:val="center"/>
        <w:rPr>
          <w:b/>
          <w:bCs/>
        </w:rPr>
      </w:pPr>
      <w:r>
        <w:rPr>
          <w:b/>
          <w:bCs/>
        </w:rPr>
        <w:t>4. §</w:t>
      </w:r>
    </w:p>
    <w:p w14:paraId="264F54DE" w14:textId="77777777" w:rsidR="005440B0" w:rsidRDefault="00570119">
      <w:pPr>
        <w:pStyle w:val="Szvegtrzs"/>
        <w:spacing w:after="0" w:line="240" w:lineRule="auto"/>
        <w:jc w:val="both"/>
      </w:pPr>
      <w:r>
        <w:t>(1) Az Önkormányzat 2025. évi költségvetéséről, módosításának és végrehajtásának rendjéről szóló 2/2025. (II. 14.) önkormányzati rendelet 1. melléklete helyébe az 1. melléklet lép.</w:t>
      </w:r>
    </w:p>
    <w:p w14:paraId="4C778950" w14:textId="77777777" w:rsidR="005440B0" w:rsidRDefault="00570119">
      <w:pPr>
        <w:pStyle w:val="Szvegtrzs"/>
        <w:spacing w:before="240" w:after="0" w:line="240" w:lineRule="auto"/>
        <w:jc w:val="both"/>
      </w:pPr>
      <w:r>
        <w:t>(2) Az Önkormányzat 2025. évi költségvetéséről, módosításának és végrehajtásának rendjéről szóló 2/2025. (II. 14.) önkormányzati rendelet 2. melléklete helyébe a 2. melléklet lép.</w:t>
      </w:r>
    </w:p>
    <w:p w14:paraId="20DB928A" w14:textId="77777777" w:rsidR="005440B0" w:rsidRDefault="00570119">
      <w:pPr>
        <w:pStyle w:val="Szvegtrzs"/>
        <w:spacing w:before="240" w:after="0" w:line="240" w:lineRule="auto"/>
        <w:jc w:val="both"/>
      </w:pPr>
      <w:r>
        <w:t>(3) Az Önkormányzat 2025. évi költségvetéséről, módosításának és végrehajtásának rendjéről szóló 2/2025. (II. 14.) önkormányzati rendelet 3. melléklete helyébe a 3. melléklet lép.</w:t>
      </w:r>
    </w:p>
    <w:p w14:paraId="22916EC2" w14:textId="77777777" w:rsidR="005440B0" w:rsidRDefault="00570119">
      <w:pPr>
        <w:pStyle w:val="Szvegtrzs"/>
        <w:spacing w:before="240" w:after="0" w:line="240" w:lineRule="auto"/>
        <w:jc w:val="both"/>
      </w:pPr>
      <w:r>
        <w:t>(4) Az Önkormányzat 2025. évi költségvetéséről, módosításának és végrehajtásának rendjéről szóló 2/2025. (II. 14.) önkormányzati rendelet 4. melléklete helyébe a 4. melléklet lép.</w:t>
      </w:r>
    </w:p>
    <w:p w14:paraId="4052CBEA" w14:textId="77777777" w:rsidR="005440B0" w:rsidRDefault="00570119">
      <w:pPr>
        <w:pStyle w:val="Szvegtrzs"/>
        <w:spacing w:before="240" w:after="240" w:line="240" w:lineRule="auto"/>
        <w:jc w:val="center"/>
        <w:rPr>
          <w:b/>
          <w:bCs/>
        </w:rPr>
      </w:pPr>
      <w:r>
        <w:rPr>
          <w:b/>
          <w:bCs/>
        </w:rPr>
        <w:t>5. §</w:t>
      </w:r>
    </w:p>
    <w:p w14:paraId="63782F02" w14:textId="77777777" w:rsidR="00361A7F" w:rsidRDefault="00570119">
      <w:pPr>
        <w:pStyle w:val="Szvegtrzs"/>
        <w:spacing w:after="0" w:line="240" w:lineRule="auto"/>
        <w:jc w:val="both"/>
      </w:pPr>
      <w:r>
        <w:t>Ez a rendelet 2025. november 29-én lép hatályba.</w:t>
      </w:r>
    </w:p>
    <w:p w14:paraId="4B157963" w14:textId="77777777" w:rsidR="00361A7F" w:rsidRDefault="00361A7F">
      <w:pPr>
        <w:pStyle w:val="Szvegtrzs"/>
        <w:spacing w:after="0" w:line="240" w:lineRule="auto"/>
        <w:jc w:val="both"/>
      </w:pPr>
    </w:p>
    <w:p w14:paraId="0AB9ABD8" w14:textId="44551954" w:rsidR="00361A7F" w:rsidRDefault="00361A7F" w:rsidP="00361A7F">
      <w:pPr>
        <w:pStyle w:val="Listaszerbekezds"/>
        <w:spacing w:before="100" w:beforeAutospacing="1" w:after="100" w:afterAutospacing="1"/>
        <w:ind w:left="709" w:hanging="709"/>
        <w:jc w:val="both"/>
        <w:rPr>
          <w:rFonts w:ascii="Times New Roman" w:hAnsi="Times New Roman"/>
          <w:bCs/>
          <w:sz w:val="24"/>
          <w:szCs w:val="24"/>
          <w:lang w:eastAsia="hu-HU"/>
        </w:rPr>
      </w:pPr>
      <w:r>
        <w:rPr>
          <w:rFonts w:ascii="Times New Roman" w:hAnsi="Times New Roman"/>
          <w:bCs/>
          <w:sz w:val="24"/>
          <w:szCs w:val="24"/>
          <w:lang w:eastAsia="hu-HU"/>
        </w:rPr>
        <w:t xml:space="preserve">Felsőtárkány, 2025. </w:t>
      </w:r>
      <w:r>
        <w:rPr>
          <w:rFonts w:ascii="Times New Roman" w:hAnsi="Times New Roman"/>
          <w:bCs/>
          <w:sz w:val="24"/>
          <w:szCs w:val="24"/>
          <w:lang w:eastAsia="hu-HU"/>
        </w:rPr>
        <w:t>november 27</w:t>
      </w:r>
      <w:r>
        <w:rPr>
          <w:rFonts w:ascii="Times New Roman" w:hAnsi="Times New Roman"/>
          <w:bCs/>
          <w:sz w:val="24"/>
          <w:szCs w:val="24"/>
          <w:lang w:eastAsia="hu-HU"/>
        </w:rPr>
        <w:t xml:space="preserve">. </w:t>
      </w:r>
    </w:p>
    <w:p w14:paraId="100221BD" w14:textId="77777777" w:rsidR="00361A7F" w:rsidRDefault="00361A7F" w:rsidP="00361A7F">
      <w:pPr>
        <w:pStyle w:val="Listaszerbekezds"/>
        <w:spacing w:before="100" w:beforeAutospacing="1" w:after="100" w:afterAutospacing="1"/>
        <w:ind w:left="709" w:hanging="709"/>
        <w:jc w:val="both"/>
        <w:rPr>
          <w:rFonts w:ascii="Times New Roman" w:hAnsi="Times New Roman"/>
          <w:bCs/>
          <w:sz w:val="24"/>
          <w:szCs w:val="24"/>
          <w:lang w:eastAsia="hu-HU"/>
        </w:rPr>
      </w:pPr>
    </w:p>
    <w:p w14:paraId="3CD4FFD7" w14:textId="77777777" w:rsidR="00361A7F" w:rsidRDefault="00361A7F" w:rsidP="00361A7F">
      <w:pPr>
        <w:pStyle w:val="Listaszerbekezds"/>
        <w:spacing w:before="100" w:beforeAutospacing="1" w:after="100" w:afterAutospacing="1"/>
        <w:ind w:left="709"/>
        <w:jc w:val="both"/>
        <w:rPr>
          <w:rFonts w:ascii="Times New Roman" w:hAnsi="Times New Roman"/>
          <w:bCs/>
          <w:sz w:val="24"/>
          <w:szCs w:val="24"/>
          <w:lang w:eastAsia="hu-HU"/>
        </w:rPr>
      </w:pPr>
    </w:p>
    <w:p w14:paraId="5267AD14" w14:textId="77777777" w:rsidR="00361A7F" w:rsidRDefault="00361A7F" w:rsidP="00361A7F">
      <w:pPr>
        <w:pStyle w:val="Listaszerbekezds"/>
        <w:spacing w:before="100" w:beforeAutospacing="1" w:after="100" w:afterAutospacing="1"/>
        <w:ind w:left="709"/>
        <w:jc w:val="both"/>
        <w:rPr>
          <w:rFonts w:ascii="Times New Roman" w:hAnsi="Times New Roman"/>
          <w:bCs/>
          <w:sz w:val="24"/>
          <w:szCs w:val="24"/>
          <w:lang w:eastAsia="hu-HU"/>
        </w:rPr>
      </w:pPr>
    </w:p>
    <w:p w14:paraId="6E67A72A" w14:textId="77777777" w:rsidR="00361A7F" w:rsidRDefault="00361A7F" w:rsidP="00361A7F">
      <w:pPr>
        <w:pStyle w:val="Listaszerbekezds"/>
        <w:spacing w:before="100" w:beforeAutospacing="1" w:after="100" w:afterAutospacing="1"/>
        <w:ind w:left="709"/>
        <w:jc w:val="both"/>
        <w:rPr>
          <w:rFonts w:ascii="Times New Roman" w:hAnsi="Times New Roman"/>
          <w:bCs/>
          <w:sz w:val="24"/>
          <w:szCs w:val="24"/>
          <w:lang w:eastAsia="hu-HU"/>
        </w:rPr>
      </w:pPr>
      <w:r>
        <w:rPr>
          <w:rFonts w:ascii="Times New Roman" w:hAnsi="Times New Roman"/>
          <w:bCs/>
          <w:sz w:val="24"/>
          <w:szCs w:val="24"/>
          <w:lang w:eastAsia="hu-HU"/>
        </w:rPr>
        <w:t xml:space="preserve">dr. Juhász Attila Simon </w:t>
      </w:r>
      <w:r>
        <w:rPr>
          <w:rFonts w:ascii="Times New Roman" w:hAnsi="Times New Roman"/>
          <w:bCs/>
          <w:sz w:val="24"/>
          <w:szCs w:val="24"/>
          <w:lang w:eastAsia="hu-HU"/>
        </w:rPr>
        <w:tab/>
      </w:r>
      <w:r>
        <w:rPr>
          <w:rFonts w:ascii="Times New Roman" w:hAnsi="Times New Roman"/>
          <w:bCs/>
          <w:sz w:val="24"/>
          <w:szCs w:val="24"/>
          <w:lang w:eastAsia="hu-HU"/>
        </w:rPr>
        <w:tab/>
      </w:r>
      <w:r>
        <w:rPr>
          <w:rFonts w:ascii="Times New Roman" w:hAnsi="Times New Roman"/>
          <w:bCs/>
          <w:sz w:val="24"/>
          <w:szCs w:val="24"/>
          <w:lang w:eastAsia="hu-HU"/>
        </w:rPr>
        <w:tab/>
      </w:r>
      <w:r>
        <w:rPr>
          <w:rFonts w:ascii="Times New Roman" w:hAnsi="Times New Roman"/>
          <w:bCs/>
          <w:sz w:val="24"/>
          <w:szCs w:val="24"/>
          <w:lang w:eastAsia="hu-HU"/>
        </w:rPr>
        <w:tab/>
      </w:r>
      <w:r>
        <w:rPr>
          <w:rFonts w:ascii="Times New Roman" w:hAnsi="Times New Roman"/>
          <w:bCs/>
          <w:sz w:val="24"/>
          <w:szCs w:val="24"/>
          <w:lang w:eastAsia="hu-HU"/>
        </w:rPr>
        <w:tab/>
      </w:r>
      <w:proofErr w:type="spellStart"/>
      <w:r>
        <w:rPr>
          <w:rFonts w:ascii="Times New Roman" w:hAnsi="Times New Roman"/>
          <w:bCs/>
          <w:sz w:val="24"/>
          <w:szCs w:val="24"/>
          <w:lang w:eastAsia="hu-HU"/>
        </w:rPr>
        <w:t>Hegyiné</w:t>
      </w:r>
      <w:proofErr w:type="spellEnd"/>
      <w:r>
        <w:rPr>
          <w:rFonts w:ascii="Times New Roman" w:hAnsi="Times New Roman"/>
          <w:bCs/>
          <w:sz w:val="24"/>
          <w:szCs w:val="24"/>
          <w:lang w:eastAsia="hu-HU"/>
        </w:rPr>
        <w:t xml:space="preserve"> Kertész Zsuzsanna</w:t>
      </w:r>
    </w:p>
    <w:p w14:paraId="1984DA5D" w14:textId="77777777" w:rsidR="00361A7F" w:rsidRDefault="00361A7F" w:rsidP="00361A7F">
      <w:pPr>
        <w:pStyle w:val="Listaszerbekezds"/>
        <w:spacing w:before="100" w:beforeAutospacing="1" w:after="100" w:afterAutospacing="1"/>
        <w:ind w:left="709" w:firstLine="707"/>
        <w:jc w:val="both"/>
        <w:rPr>
          <w:rFonts w:ascii="Times New Roman" w:hAnsi="Times New Roman"/>
          <w:bCs/>
          <w:sz w:val="24"/>
          <w:szCs w:val="24"/>
          <w:lang w:eastAsia="hu-HU"/>
        </w:rPr>
      </w:pPr>
      <w:r>
        <w:rPr>
          <w:rFonts w:ascii="Times New Roman" w:hAnsi="Times New Roman"/>
          <w:bCs/>
          <w:sz w:val="24"/>
          <w:szCs w:val="24"/>
          <w:lang w:eastAsia="hu-HU"/>
        </w:rPr>
        <w:t>polgármester</w:t>
      </w:r>
      <w:r>
        <w:rPr>
          <w:rFonts w:ascii="Times New Roman" w:hAnsi="Times New Roman"/>
          <w:bCs/>
          <w:sz w:val="24"/>
          <w:szCs w:val="24"/>
          <w:lang w:eastAsia="hu-HU"/>
        </w:rPr>
        <w:tab/>
      </w:r>
      <w:r>
        <w:rPr>
          <w:rFonts w:ascii="Times New Roman" w:hAnsi="Times New Roman"/>
          <w:bCs/>
          <w:sz w:val="24"/>
          <w:szCs w:val="24"/>
          <w:lang w:eastAsia="hu-HU"/>
        </w:rPr>
        <w:tab/>
      </w:r>
      <w:r>
        <w:rPr>
          <w:rFonts w:ascii="Times New Roman" w:hAnsi="Times New Roman"/>
          <w:bCs/>
          <w:sz w:val="24"/>
          <w:szCs w:val="24"/>
          <w:lang w:eastAsia="hu-HU"/>
        </w:rPr>
        <w:tab/>
      </w:r>
      <w:r>
        <w:rPr>
          <w:rFonts w:ascii="Times New Roman" w:hAnsi="Times New Roman"/>
          <w:bCs/>
          <w:sz w:val="24"/>
          <w:szCs w:val="24"/>
          <w:lang w:eastAsia="hu-HU"/>
        </w:rPr>
        <w:tab/>
      </w:r>
      <w:r>
        <w:rPr>
          <w:rFonts w:ascii="Times New Roman" w:hAnsi="Times New Roman"/>
          <w:bCs/>
          <w:sz w:val="24"/>
          <w:szCs w:val="24"/>
          <w:lang w:eastAsia="hu-HU"/>
        </w:rPr>
        <w:tab/>
      </w:r>
      <w:r>
        <w:rPr>
          <w:rFonts w:ascii="Times New Roman" w:hAnsi="Times New Roman"/>
          <w:bCs/>
          <w:sz w:val="24"/>
          <w:szCs w:val="24"/>
          <w:lang w:eastAsia="hu-HU"/>
        </w:rPr>
        <w:tab/>
      </w:r>
      <w:r>
        <w:rPr>
          <w:rFonts w:ascii="Times New Roman" w:hAnsi="Times New Roman"/>
          <w:bCs/>
          <w:sz w:val="24"/>
          <w:szCs w:val="24"/>
          <w:lang w:eastAsia="hu-HU"/>
        </w:rPr>
        <w:tab/>
        <w:t>jegyző</w:t>
      </w:r>
    </w:p>
    <w:sectPr w:rsidR="00361A7F">
      <w:footerReference w:type="default" r:id="rId7"/>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C4254" w14:textId="77777777" w:rsidR="00570119" w:rsidRDefault="00570119">
      <w:r>
        <w:separator/>
      </w:r>
    </w:p>
  </w:endnote>
  <w:endnote w:type="continuationSeparator" w:id="0">
    <w:p w14:paraId="529163A5" w14:textId="77777777" w:rsidR="00570119" w:rsidRDefault="00570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swiss"/>
    <w:pitch w:val="variable"/>
  </w:font>
  <w:font w:name="OpenSymbol">
    <w:altName w:val="Segoe UI Symbol"/>
    <w:charset w:val="02"/>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7B4B" w14:textId="77777777" w:rsidR="005440B0" w:rsidRDefault="00570119">
    <w:pPr>
      <w:pStyle w:val="llb"/>
      <w:jc w:val="center"/>
    </w:pPr>
    <w:r>
      <w:fldChar w:fldCharType="begin"/>
    </w:r>
    <w:r>
      <w:instrText>PAGE</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454CA" w14:textId="77777777" w:rsidR="00570119" w:rsidRDefault="00570119">
      <w:r>
        <w:separator/>
      </w:r>
    </w:p>
  </w:footnote>
  <w:footnote w:type="continuationSeparator" w:id="0">
    <w:p w14:paraId="56159FDA" w14:textId="77777777" w:rsidR="00570119" w:rsidRDefault="00570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047FF"/>
    <w:multiLevelType w:val="multilevel"/>
    <w:tmpl w:val="8506C03E"/>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1047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0B0"/>
    <w:rsid w:val="00361A7F"/>
    <w:rsid w:val="00396AF4"/>
    <w:rsid w:val="00530230"/>
    <w:rsid w:val="005440B0"/>
    <w:rsid w:val="00570119"/>
    <w:rsid w:val="0080690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ACAE6"/>
  <w15:docId w15:val="{FDE8FF40-DD30-4B16-9EEE-252D6681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 w:type="paragraph" w:styleId="Listaszerbekezds">
    <w:name w:val="List Paragraph"/>
    <w:basedOn w:val="Norml"/>
    <w:uiPriority w:val="34"/>
    <w:qFormat/>
    <w:rsid w:val="00361A7F"/>
    <w:pPr>
      <w:suppressAutoHyphens w:val="0"/>
      <w:spacing w:after="200" w:line="276" w:lineRule="auto"/>
      <w:ind w:left="720"/>
      <w:contextualSpacing/>
    </w:pPr>
    <w:rPr>
      <w:rFonts w:ascii="Calibri" w:eastAsia="Calibri" w:hAnsi="Calibri" w:cs="Times New Roman"/>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1000</Words>
  <Characters>6903</Characters>
  <Application>Microsoft Office Word</Application>
  <DocSecurity>0</DocSecurity>
  <Lines>57</Lines>
  <Paragraphs>15</Paragraphs>
  <ScaleCrop>false</ScaleCrop>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Hegyiné Kertész Zsuzsanna</dc:creator>
  <dc:description/>
  <cp:lastModifiedBy>PH Felsőtárkány</cp:lastModifiedBy>
  <cp:revision>3</cp:revision>
  <dcterms:created xsi:type="dcterms:W3CDTF">2025-11-28T11:01:00Z</dcterms:created>
  <dcterms:modified xsi:type="dcterms:W3CDTF">2025-11-28T11:09:00Z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