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52" w:rsidRPr="00227729" w:rsidRDefault="00227729" w:rsidP="006F785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Felsőtárkány Község</w:t>
      </w:r>
      <w:r w:rsidR="006F7852"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Önkormányzata Képviselő-testületének</w:t>
      </w:r>
    </w:p>
    <w:p w:rsidR="006F7852" w:rsidRPr="00227729" w:rsidRDefault="00AA5283" w:rsidP="006F7852">
      <w:pPr>
        <w:suppressAutoHyphens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10/</w:t>
      </w:r>
      <w:r w:rsidR="006F7852"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201</w:t>
      </w:r>
      <w:r w:rsid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7</w:t>
      </w:r>
      <w:r w:rsidR="006F7852"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(</w:t>
      </w:r>
      <w:r w:rsidR="001E789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X. 27.</w:t>
      </w:r>
      <w:r w:rsidR="006F7852"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önkormányzati rendelete</w:t>
      </w:r>
    </w:p>
    <w:p w:rsidR="006F7852" w:rsidRPr="00227729" w:rsidRDefault="006F7852" w:rsidP="006F785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a közösségi együttélés alapvető szabályairól, valamint ezek elmulasztásának jogkövetkezményeiről</w:t>
      </w:r>
    </w:p>
    <w:p w:rsidR="00CB3391" w:rsidRPr="00227729" w:rsidRDefault="00CB3391" w:rsidP="00CB3391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CB3391" w:rsidP="00CB3391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227729" w:rsidP="00CB339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Felsőtárkány Község</w:t>
      </w:r>
      <w:r w:rsidR="00571A42">
        <w:rPr>
          <w:rFonts w:ascii="Times New Roman" w:eastAsia="Times New Roman" w:hAnsi="Times New Roman"/>
          <w:sz w:val="24"/>
          <w:szCs w:val="24"/>
        </w:rPr>
        <w:t xml:space="preserve"> Önkormányzatának</w:t>
      </w:r>
      <w:r w:rsidR="00CB3391" w:rsidRPr="00227729">
        <w:rPr>
          <w:rFonts w:ascii="Times New Roman" w:eastAsia="Times New Roman" w:hAnsi="Times New Roman"/>
          <w:sz w:val="24"/>
          <w:szCs w:val="24"/>
        </w:rPr>
        <w:t xml:space="preserve"> Képviselő-testülete </w:t>
      </w:r>
      <w:r w:rsidR="006953D3" w:rsidRPr="00227729">
        <w:rPr>
          <w:rFonts w:ascii="Times New Roman" w:eastAsia="Times New Roman" w:hAnsi="Times New Roman"/>
          <w:sz w:val="24"/>
          <w:szCs w:val="24"/>
        </w:rPr>
        <w:t>az M</w:t>
      </w:r>
      <w:r w:rsidR="000E78AE">
        <w:rPr>
          <w:rFonts w:ascii="Times New Roman" w:eastAsia="Times New Roman" w:hAnsi="Times New Roman"/>
          <w:sz w:val="24"/>
          <w:szCs w:val="24"/>
        </w:rPr>
        <w:t xml:space="preserve">agyarország helyi önkormányzatairól szóló </w:t>
      </w:r>
      <w:r w:rsidR="000E78AE" w:rsidRPr="00227729">
        <w:rPr>
          <w:rFonts w:ascii="Times New Roman" w:eastAsia="Times New Roman" w:hAnsi="Times New Roman"/>
          <w:sz w:val="24"/>
          <w:szCs w:val="24"/>
        </w:rPr>
        <w:t xml:space="preserve">2011. évi CLXXXIX. törvény </w:t>
      </w:r>
      <w:r w:rsidR="006953D3" w:rsidRPr="00227729">
        <w:rPr>
          <w:rFonts w:ascii="Times New Roman" w:eastAsia="Times New Roman" w:hAnsi="Times New Roman"/>
          <w:sz w:val="24"/>
          <w:szCs w:val="24"/>
        </w:rPr>
        <w:t>143. § (4) bekezdés d) pontjában kapott felhatalmazás alapján</w:t>
      </w:r>
      <w:r w:rsidR="006953D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a Magyarország Alaptörvényének 32. cikk (2) bekezdésében, valamint </w:t>
      </w:r>
      <w:r w:rsidR="00CB3391" w:rsidRPr="00227729">
        <w:rPr>
          <w:rFonts w:ascii="Times New Roman" w:eastAsia="Times New Roman" w:hAnsi="Times New Roman"/>
          <w:sz w:val="24"/>
          <w:szCs w:val="24"/>
        </w:rPr>
        <w:t>Magyarország helyi önkormányzatairól szóló 2011. évi CLXXXIX. törvény 8. § (2) bekezdésben foglalt feladat</w:t>
      </w:r>
      <w:r w:rsidR="006953D3">
        <w:rPr>
          <w:rFonts w:ascii="Times New Roman" w:eastAsia="Times New Roman" w:hAnsi="Times New Roman"/>
          <w:sz w:val="24"/>
          <w:szCs w:val="24"/>
        </w:rPr>
        <w:t xml:space="preserve">körében eljárva </w:t>
      </w:r>
      <w:r w:rsidR="006953D3" w:rsidRPr="006953D3">
        <w:rPr>
          <w:rFonts w:ascii="Times New Roman" w:eastAsia="Times New Roman" w:hAnsi="Times New Roman"/>
          <w:bCs/>
          <w:sz w:val="24"/>
          <w:szCs w:val="24"/>
        </w:rPr>
        <w:t>a közösségi együttélés alapvető szabályairól, valamint ezek elmulasztásának jogkövetkezményeiről</w:t>
      </w:r>
      <w:r w:rsidR="0069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3391" w:rsidRPr="00227729">
        <w:rPr>
          <w:rFonts w:ascii="Times New Roman" w:eastAsia="Times New Roman" w:hAnsi="Times New Roman"/>
          <w:sz w:val="24"/>
          <w:szCs w:val="24"/>
        </w:rPr>
        <w:t>a</w:t>
      </w:r>
      <w:r w:rsidR="006953D3">
        <w:rPr>
          <w:rFonts w:ascii="Times New Roman" w:eastAsia="Times New Roman" w:hAnsi="Times New Roman"/>
          <w:sz w:val="24"/>
          <w:szCs w:val="24"/>
        </w:rPr>
        <w:t>z alábbi rendeletet alkotja</w:t>
      </w:r>
      <w:r w:rsidR="00CB3391" w:rsidRPr="00227729">
        <w:rPr>
          <w:rFonts w:ascii="Times New Roman" w:eastAsia="Times New Roman" w:hAnsi="Times New Roman"/>
          <w:sz w:val="24"/>
          <w:szCs w:val="24"/>
        </w:rPr>
        <w:t>.</w:t>
      </w:r>
    </w:p>
    <w:p w:rsidR="00CB3391" w:rsidRPr="00227729" w:rsidRDefault="00CB3391" w:rsidP="00CB339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B3391" w:rsidRPr="00227729" w:rsidRDefault="00CB3391" w:rsidP="00CB339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I. Fejezet</w:t>
      </w:r>
    </w:p>
    <w:p w:rsidR="00CB3391" w:rsidRPr="00227729" w:rsidRDefault="00CB3391" w:rsidP="00CB339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B3391" w:rsidRPr="00227729" w:rsidRDefault="00CB3391" w:rsidP="00CB339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Általános rendelkezések</w:t>
      </w:r>
    </w:p>
    <w:p w:rsidR="00CB3391" w:rsidRPr="00227729" w:rsidRDefault="00CB3391" w:rsidP="00CB3391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CB3391" w:rsidP="00CB339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1. A rendelet hatálya</w:t>
      </w:r>
    </w:p>
    <w:p w:rsidR="00CB3391" w:rsidRPr="00227729" w:rsidRDefault="00CB3391" w:rsidP="00CB3391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CB3391" w:rsidP="00CB339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1. §</w:t>
      </w:r>
      <w:r w:rsidRPr="00227729">
        <w:rPr>
          <w:rFonts w:ascii="Times New Roman" w:eastAsia="Times New Roman" w:hAnsi="Times New Roman"/>
          <w:sz w:val="24"/>
          <w:szCs w:val="24"/>
        </w:rPr>
        <w:t xml:space="preserve"> (1) A rendeletet hatálya </w:t>
      </w:r>
      <w:r w:rsidR="00FC2E77">
        <w:rPr>
          <w:rFonts w:ascii="Times New Roman" w:eastAsia="Times New Roman" w:hAnsi="Times New Roman"/>
          <w:sz w:val="24"/>
          <w:szCs w:val="24"/>
        </w:rPr>
        <w:t>Felsőtárkány község</w:t>
      </w:r>
      <w:r w:rsidRPr="00227729">
        <w:rPr>
          <w:rFonts w:ascii="Times New Roman" w:eastAsia="Times New Roman" w:hAnsi="Times New Roman"/>
          <w:sz w:val="24"/>
          <w:szCs w:val="24"/>
        </w:rPr>
        <w:t xml:space="preserve"> közigazgatási területén a jelen rendeletben meghatározott közösségi együttélés alapvető szabályaival ellentétes magatartást (továbbiakban: cselekmény) cselekvéssel, mulasztással vagy jogellenes állapot fenntartásával megvalósító 14. életévüket betöltött természetes személyekre, jogi személyekre, jogi személyiséggel nem rendelkező szervezetekre (továbbiakban: elkövető) terjed ki. </w:t>
      </w:r>
    </w:p>
    <w:p w:rsidR="00CB3391" w:rsidRPr="00227729" w:rsidRDefault="00CB3391" w:rsidP="00CB3391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B3391" w:rsidRPr="00227729" w:rsidRDefault="00CB3391" w:rsidP="00CB339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27729">
        <w:rPr>
          <w:rFonts w:ascii="Times New Roman" w:eastAsia="Times New Roman" w:hAnsi="Times New Roman"/>
          <w:sz w:val="24"/>
          <w:szCs w:val="24"/>
        </w:rPr>
        <w:t>(2) A rendelet azon magatartási szabályok megsértése esetén nem alkalmazható, amelyeket magasabb szintű jogszabály bűncselekménynek vagy szabálysértésnek minősít, vagy közigazgatási bírsággal szankcionál.</w:t>
      </w:r>
    </w:p>
    <w:p w:rsidR="00CB3391" w:rsidRPr="00227729" w:rsidRDefault="00CB3391" w:rsidP="00CB339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B3391" w:rsidRPr="00227729" w:rsidRDefault="00CB3391" w:rsidP="00CB3391">
      <w:pPr>
        <w:suppressAutoHyphens w:val="0"/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 Eljárási szabályok</w:t>
      </w:r>
    </w:p>
    <w:p w:rsidR="00CB3391" w:rsidRPr="00227729" w:rsidRDefault="00CB3391" w:rsidP="00CB3391">
      <w:pPr>
        <w:suppressAutoHyphens w:val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 §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 (1) A közösségi együttélés alapvető szabályait sértő magatartás miatt közigazgatási hatósági eljárás bejelentés, </w:t>
      </w:r>
      <w:r w:rsidRPr="004F363A">
        <w:rPr>
          <w:rFonts w:ascii="Times New Roman" w:eastAsia="Times New Roman" w:hAnsi="Times New Roman"/>
          <w:sz w:val="24"/>
          <w:szCs w:val="24"/>
          <w:lang w:eastAsia="hu-HU"/>
        </w:rPr>
        <w:t>vagy a hatóság részéről eljáró személy észlelése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 alapján hivatalból indul.</w:t>
      </w: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(2) A közösségi együttélés alapvető szabályait sértő magatartások elévülésére, annak feltételeire a közigazgatási hatósági eljárás és szolgáltatás általános szabályairól szóló 2004. évi CXL. törvény (továbbiakban: Ket.) rendelkezései irányadók. </w:t>
      </w: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3. §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 (1) A közösségi együttélés alapvető szabályait sértő magatartás miatt a közigazgatási hatósági eljárás lefolytatására, és a cselekmény elbírálására a Képviselő-testület átruházott hatáskörében a jegyző jogosult. </w:t>
      </w: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 (2) A közösségi együttélés alapvető szabályait sértő magatartás elkövetőjével szembeni eljárásra egyebekben a Ket. rendelkezéseit kell alkalmazni.</w:t>
      </w: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4. §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  (1) A rendeletben meghatározott közösségi együttélés alapvető szabályait sértő magatartás elkövet</w:t>
      </w:r>
      <w:r w:rsidRPr="00227729">
        <w:rPr>
          <w:rFonts w:ascii="Times New Roman" w:eastAsia="Times" w:hAnsi="Times New Roman"/>
          <w:sz w:val="24"/>
          <w:szCs w:val="24"/>
          <w:lang w:eastAsia="hu-HU"/>
        </w:rPr>
        <w:t>ő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jével szemben </w:t>
      </w:r>
    </w:p>
    <w:p w:rsidR="00CB3391" w:rsidRPr="00227729" w:rsidRDefault="00CB3391" w:rsidP="00CB3391">
      <w:pPr>
        <w:suppressAutoHyphens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>a) természetes személy elkövető esetén 5.000 forinttól 200.000 forintig,</w:t>
      </w:r>
    </w:p>
    <w:p w:rsidR="00CB3391" w:rsidRPr="00227729" w:rsidRDefault="00CB3391" w:rsidP="00CB3391">
      <w:pPr>
        <w:suppressAutoHyphens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b) jogi személy, jogi személyiséggel nem rendelkező szervezet elkövető esetén 5.000 forinttól 2.000.000 forintig </w:t>
      </w: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terjedő közigazgatási bírság (továbbiakban: bírság) szabható ki. </w:t>
      </w: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>(</w:t>
      </w:r>
      <w:r w:rsidR="00FC4124">
        <w:rPr>
          <w:rFonts w:ascii="Times New Roman" w:eastAsia="TimesNewRomanPSMT" w:hAnsi="Times New Roman"/>
          <w:sz w:val="24"/>
          <w:szCs w:val="24"/>
          <w:lang w:eastAsia="hu-HU"/>
        </w:rPr>
        <w:t>2</w:t>
      </w: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>) A bírság mértékének megállapítása során figyelembe kell venni:</w:t>
      </w:r>
    </w:p>
    <w:p w:rsidR="00CB3391" w:rsidRPr="00227729" w:rsidRDefault="00CB3391" w:rsidP="00CB3391">
      <w:pPr>
        <w:suppressAutoHyphens w:val="0"/>
        <w:autoSpaceDE w:val="0"/>
        <w:ind w:firstLine="567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>a) a közösségi együttélési szabályok megsértésének súlyát,</w:t>
      </w:r>
    </w:p>
    <w:p w:rsidR="00CB3391" w:rsidRPr="00227729" w:rsidRDefault="00CB3391" w:rsidP="00CB3391">
      <w:pPr>
        <w:suppressAutoHyphens w:val="0"/>
        <w:autoSpaceDE w:val="0"/>
        <w:ind w:left="567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>b) a nyilvántartás adatai alapján a cselekmény ismétlődését és gyakoriságát, ebből fakadóan érvényesíteni kell a fokozatosság elvét,</w:t>
      </w:r>
    </w:p>
    <w:p w:rsidR="00CB3391" w:rsidRPr="00227729" w:rsidRDefault="00CB3391" w:rsidP="00CB3391">
      <w:pPr>
        <w:suppressAutoHyphens w:val="0"/>
        <w:autoSpaceDE w:val="0"/>
        <w:ind w:firstLine="567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>c) az elkövető vagyoni helyzetét és jövedelmi viszonyait.</w:t>
      </w: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02C1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="00FC4124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9502C1">
        <w:rPr>
          <w:rFonts w:ascii="Times New Roman" w:eastAsia="Times New Roman" w:hAnsi="Times New Roman"/>
          <w:sz w:val="24"/>
          <w:szCs w:val="24"/>
          <w:lang w:eastAsia="hu-HU"/>
        </w:rPr>
        <w:t>) A kiszabott közigazgatási bírságot az elsőfokú határozat jogerőre emelkedését követő 15 napon belül kell az elkövetőnek megfizetni az Önkormányzat költségvetési számlájára.</w:t>
      </w:r>
    </w:p>
    <w:p w:rsidR="00CB3391" w:rsidRPr="00227729" w:rsidRDefault="00CB3391" w:rsidP="00CB3391">
      <w:pPr>
        <w:suppressAutoHyphens w:val="0"/>
        <w:autoSpaceDE w:val="0"/>
        <w:ind w:firstLine="284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="00FC4124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) Korlátozottan cselekvőképes személlyel szemben közigazgatási bírság kiszabásának akkor van helye, ha önálló jövedelemmel rendelkezik, vagy önként vállalja a közigazgatási bírság megfizetését. </w:t>
      </w: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="00FC4124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) Az elkövető eljárási képességére, szükség szerinti képviseletére a Ket. szabályai értelemszerűen irányadók. </w:t>
      </w: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>(</w:t>
      </w:r>
      <w:r w:rsidR="00FC4124">
        <w:rPr>
          <w:rFonts w:ascii="Times New Roman" w:eastAsia="TimesNewRomanPSMT" w:hAnsi="Times New Roman"/>
          <w:sz w:val="24"/>
          <w:szCs w:val="24"/>
          <w:lang w:eastAsia="hu-HU"/>
        </w:rPr>
        <w:t>6</w:t>
      </w: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>) Amennyiben a közösségi együttélés alapvető szabályait sértő magatartás csekély súlyú, a cselekmény elkövetője az elkövetést megelőző egy évben a településen nem valósított meg a közösségi együttélés alapvető szabályait sértő magatartást, a személyi körülményei és a cselekmény elkövetésének körülményei alapján kellő visszatartó hatás várható, bírság helyett figyelmeztetés is alkalmazható.</w:t>
      </w: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</w:p>
    <w:p w:rsidR="00CB3391" w:rsidRDefault="00CB3391" w:rsidP="00CB3391">
      <w:pPr>
        <w:suppressAutoHyphens w:val="0"/>
        <w:autoSpaceDE w:val="0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>(</w:t>
      </w:r>
      <w:r w:rsidR="00FC4124">
        <w:rPr>
          <w:rFonts w:ascii="Times New Roman" w:eastAsia="TimesNewRomanPSMT" w:hAnsi="Times New Roman"/>
          <w:sz w:val="24"/>
          <w:szCs w:val="24"/>
          <w:lang w:eastAsia="hu-HU"/>
        </w:rPr>
        <w:t>7</w:t>
      </w: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 xml:space="preserve">) Ha a közigazgatási bírság fizetésére kötelezett a fizetési határidő leteltét megelőzően bizonyítja, hogy az összeg meg nem fizetése neki nem róható fel, és hogy rajta kívülálló ok lehetetlenné teszi a határidőre való teljesítést, vagy az számára aránytalan nehézséget jelentene, kérelmére a jegyző legfeljebb 6 havi részletfizetési kedvezményt engedélyezhet.  </w:t>
      </w:r>
    </w:p>
    <w:p w:rsidR="00051FE0" w:rsidRDefault="00051FE0" w:rsidP="00CB3391">
      <w:pPr>
        <w:suppressAutoHyphens w:val="0"/>
        <w:autoSpaceDE w:val="0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</w:p>
    <w:p w:rsidR="00051FE0" w:rsidRPr="00227729" w:rsidRDefault="00051FE0" w:rsidP="00CB3391">
      <w:pPr>
        <w:suppressAutoHyphens w:val="0"/>
        <w:autoSpaceDE w:val="0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</w:p>
    <w:p w:rsidR="00051FE0" w:rsidRDefault="00051FE0" w:rsidP="00051FE0">
      <w:pPr>
        <w:suppressAutoHyphens w:val="0"/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</w:t>
      </w:r>
      <w:r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Értelmező rendelkezések</w:t>
      </w:r>
    </w:p>
    <w:p w:rsidR="00051FE0" w:rsidRDefault="00051FE0" w:rsidP="00051FE0">
      <w:pPr>
        <w:suppressAutoHyphens w:val="0"/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51FE0" w:rsidRDefault="00051FE0" w:rsidP="00051FE0">
      <w:pPr>
        <w:suppressAutoHyphens w:val="0"/>
        <w:autoSpaceDE w:val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5.§ </w:t>
      </w:r>
      <w:r w:rsidRPr="00051FE0">
        <w:rPr>
          <w:rFonts w:ascii="Times New Roman" w:eastAsia="Times New Roman" w:hAnsi="Times New Roman"/>
          <w:bCs/>
          <w:sz w:val="24"/>
          <w:szCs w:val="24"/>
          <w:lang w:eastAsia="hu-HU"/>
        </w:rPr>
        <w:t>E rendelet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alkalmazásában:</w:t>
      </w:r>
    </w:p>
    <w:p w:rsidR="00571A42" w:rsidRDefault="00051FE0" w:rsidP="00051FE0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1</w:t>
      </w:r>
      <w:r w:rsidRPr="006D6B2C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. közösségi együttélés alapvető szabályait sértő magatartás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: az a tevékenység vagy mulasztás, vagy jogellenes állapot fenntartásában megnyilvánuló magatartás, amely szabálysértésnek</w:t>
      </w:r>
      <w:r w:rsidR="00571A4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vagy bűncselekménynek nem minősül, de a közösségi együttélés szabályaival ellentétes, azt sérti, vagy veszélyezteti és amelyet </w:t>
      </w:r>
      <w:r w:rsidR="00571A42">
        <w:rPr>
          <w:rFonts w:ascii="Times New Roman" w:eastAsia="Times New Roman" w:hAnsi="Times New Roman"/>
          <w:sz w:val="24"/>
          <w:szCs w:val="24"/>
        </w:rPr>
        <w:t>Felsőtárkány Község Önkormányzatának</w:t>
      </w:r>
      <w:r w:rsidR="00571A42" w:rsidRPr="00227729">
        <w:rPr>
          <w:rFonts w:ascii="Times New Roman" w:eastAsia="Times New Roman" w:hAnsi="Times New Roman"/>
          <w:sz w:val="24"/>
          <w:szCs w:val="24"/>
        </w:rPr>
        <w:t xml:space="preserve"> Képviselő-testülete</w:t>
      </w:r>
      <w:r w:rsidR="00571A42">
        <w:rPr>
          <w:rFonts w:ascii="Times New Roman" w:eastAsia="Times New Roman" w:hAnsi="Times New Roman"/>
          <w:sz w:val="24"/>
          <w:szCs w:val="24"/>
        </w:rPr>
        <w:t xml:space="preserve"> ( a továbbiakban: Képviselő-testület) e rendeletben közösségi együttélés alapvető szabályait sértő magatartásnak minősít.</w:t>
      </w:r>
    </w:p>
    <w:p w:rsidR="00571A42" w:rsidRDefault="00571A42" w:rsidP="00051FE0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51FE0" w:rsidRDefault="00571A42" w:rsidP="00051FE0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6D6B2C">
        <w:rPr>
          <w:rFonts w:ascii="Times New Roman" w:eastAsia="Times New Roman" w:hAnsi="Times New Roman"/>
          <w:i/>
          <w:sz w:val="24"/>
          <w:szCs w:val="24"/>
        </w:rPr>
        <w:t>közszolgáltató:</w:t>
      </w:r>
      <w:r>
        <w:rPr>
          <w:rFonts w:ascii="Times New Roman" w:eastAsia="Times New Roman" w:hAnsi="Times New Roman"/>
          <w:sz w:val="24"/>
          <w:szCs w:val="24"/>
        </w:rPr>
        <w:t xml:space="preserve"> a Képviselő-testület által az ingatlantulajdonosoknál keletkező települési hulladék kezelésére feljogosító szolgáltató szervezet.</w:t>
      </w:r>
    </w:p>
    <w:p w:rsidR="00571A42" w:rsidRDefault="00571A42" w:rsidP="00051FE0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571A42" w:rsidRPr="00227729" w:rsidRDefault="00571A42" w:rsidP="00051FE0">
      <w:pPr>
        <w:suppressAutoHyphens w:val="0"/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6D6B2C">
        <w:rPr>
          <w:rFonts w:ascii="Times New Roman" w:eastAsia="Times New Roman" w:hAnsi="Times New Roman"/>
          <w:i/>
          <w:sz w:val="24"/>
          <w:szCs w:val="24"/>
        </w:rPr>
        <w:t>ingatlantulajdonos:</w:t>
      </w:r>
      <w:r>
        <w:rPr>
          <w:rFonts w:ascii="Times New Roman" w:eastAsia="Times New Roman" w:hAnsi="Times New Roman"/>
          <w:sz w:val="24"/>
          <w:szCs w:val="24"/>
        </w:rPr>
        <w:t xml:space="preserve"> az a természetes vagy jogi személy, jogi személyiséggel nem rendelkező szervezet, akinek/amelynek tulajdonában – vagy ha birtokosa a tulajdonos személyétől eltér – birtokában az ingatlan van.</w:t>
      </w:r>
    </w:p>
    <w:p w:rsidR="00CB3391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71A42" w:rsidRDefault="00571A42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4. </w:t>
      </w:r>
      <w:r w:rsidRPr="006D6B2C">
        <w:rPr>
          <w:rFonts w:ascii="Times New Roman" w:eastAsia="Times New Roman" w:hAnsi="Times New Roman"/>
          <w:i/>
          <w:sz w:val="24"/>
          <w:szCs w:val="24"/>
          <w:lang w:eastAsia="hu-HU"/>
        </w:rPr>
        <w:t>zöldterület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állandó növényzettel fedett közterület, amely a település klimatikus viszonyainak megőrzését, javítását, ökológiai rendszerének védelmét</w:t>
      </w:r>
      <w:r w:rsidR="001D7416">
        <w:rPr>
          <w:rFonts w:ascii="Times New Roman" w:eastAsia="Times New Roman" w:hAnsi="Times New Roman"/>
          <w:sz w:val="24"/>
          <w:szCs w:val="24"/>
          <w:lang w:eastAsia="hu-HU"/>
        </w:rPr>
        <w:t xml:space="preserve">, a pihenést és testedzést, vagy díszítő </w:t>
      </w:r>
      <w:r w:rsidR="001D7416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funkciót biztosít. Továbbá az a növényzet nélküli földes, murvás stb. közterület, ami a fenti funkciónak tesz eleget.</w:t>
      </w:r>
    </w:p>
    <w:p w:rsidR="001D7416" w:rsidRPr="00227729" w:rsidRDefault="001D7416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CB3391" w:rsidRPr="00227729" w:rsidRDefault="00CB3391" w:rsidP="00CB3391">
      <w:pPr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II. Fejezet</w:t>
      </w:r>
    </w:p>
    <w:p w:rsidR="00CB3391" w:rsidRPr="00227729" w:rsidRDefault="00CB3391" w:rsidP="00CB3391">
      <w:pPr>
        <w:suppressAutoHyphens w:val="0"/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közösségi együttélés alapvető szabályait sértő magatartások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1D7416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>. A környezetvédelemmel kapcsolatos szabályok megsértése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1D7416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 xml:space="preserve">. § 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(1)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A </w:t>
      </w:r>
      <w:r w:rsidR="00CB3391" w:rsidRPr="00227729">
        <w:rPr>
          <w:rFonts w:ascii="Times New Roman" w:eastAsia="Times New Roman" w:hAnsi="Times New Roman"/>
          <w:sz w:val="24"/>
          <w:szCs w:val="24"/>
        </w:rPr>
        <w:t>közösségi együttélés alapvető szabályait sértő magatartást követ el: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 közterületen kereskedelmi, szolgáltató tevékenységet folytató, aki a közterület tisztántartására irányadó szabályokat megszegi, 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 tulajdonos, üzemeltető, vagy használó, aki a tulajdonát képező, vagy általa használt ingatlan előtti, melletti járdaszakasz tisztításáról, a hóeltakarításról, síkosság mentesítéséről nem gondoskodik, 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közterületen lévő, vagy oda időszakosan, hulladékszállítás céljából kihelyezett hulladékgyűjtő edény</w:t>
      </w:r>
      <w:r w:rsidR="001D7416">
        <w:rPr>
          <w:rFonts w:ascii="Times New Roman" w:eastAsia="Times New Roman" w:hAnsi="Times New Roman"/>
          <w:bCs/>
          <w:sz w:val="24"/>
          <w:szCs w:val="24"/>
        </w:rPr>
        <w:t>ek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ben – ideértve a lomtalanítás során kihelyezett hulladékot is – kutat, abból hulladékot válogat ki,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közterületi </w:t>
      </w:r>
      <w:r w:rsidR="004F363A">
        <w:rPr>
          <w:rFonts w:ascii="Times New Roman" w:eastAsia="Times New Roman" w:hAnsi="Times New Roman"/>
          <w:bCs/>
          <w:sz w:val="24"/>
          <w:szCs w:val="24"/>
        </w:rPr>
        <w:t xml:space="preserve">kézi 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hulladékgyűjtő edényekbe a szokásos mértékűnél nagyobb mennyiségű hulladékot helyez el. 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megszegi az avar, a kerti hulladék nyílttéri égetésére irányuló, önkormányzati rendeletben meghatározott szabályokat, </w:t>
      </w:r>
    </w:p>
    <w:p w:rsidR="006D45E8" w:rsidRDefault="007B0D32" w:rsidP="006D45E8">
      <w:pPr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5E8">
        <w:rPr>
          <w:rFonts w:ascii="Times New Roman" w:eastAsia="Times New Roman" w:hAnsi="Times New Roman"/>
          <w:bCs/>
          <w:sz w:val="24"/>
          <w:szCs w:val="24"/>
        </w:rPr>
        <w:t>f</w:t>
      </w:r>
      <w:r w:rsidR="00CB3391" w:rsidRPr="006D45E8">
        <w:rPr>
          <w:rFonts w:ascii="Times New Roman" w:eastAsia="Times New Roman" w:hAnsi="Times New Roman"/>
          <w:bCs/>
          <w:sz w:val="24"/>
          <w:szCs w:val="24"/>
        </w:rPr>
        <w:t>.</w:t>
      </w:r>
      <w:r w:rsidRPr="006D45E8"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6D45E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D45E8" w:rsidRPr="006D45E8">
        <w:rPr>
          <w:rFonts w:ascii="Times New Roman" w:hAnsi="Times New Roman"/>
          <w:bCs/>
          <w:sz w:val="24"/>
          <w:szCs w:val="24"/>
        </w:rPr>
        <w:t xml:space="preserve">„az ingatlan tulajdonosa, használója, aki nem gondoskodik az </w:t>
      </w:r>
      <w:r w:rsidR="006D45E8" w:rsidRPr="00F132DD">
        <w:rPr>
          <w:rFonts w:ascii="Times New Roman" w:hAnsi="Times New Roman"/>
          <w:bCs/>
          <w:sz w:val="24"/>
          <w:szCs w:val="24"/>
        </w:rPr>
        <w:t xml:space="preserve">ingatlanán, valamint az ingatlan előtti közterületen elhelyezkedő zöld növényzet a közterületre történő, </w:t>
      </w:r>
      <w:r w:rsidR="006D45E8" w:rsidRPr="006D45E8">
        <w:rPr>
          <w:rFonts w:ascii="Times New Roman" w:hAnsi="Times New Roman"/>
          <w:bCs/>
          <w:sz w:val="24"/>
          <w:szCs w:val="24"/>
        </w:rPr>
        <w:t>gyalogosforgalmat zavaró vagy balesetveszélyes túlnövésének megakadályozásáról, a túlnőtt növényzet eltávolításáról, valamint a</w:t>
      </w:r>
      <w:r w:rsidR="006D45E8" w:rsidRPr="006D45E8">
        <w:rPr>
          <w:rFonts w:ascii="Times New Roman" w:hAnsi="Times New Roman"/>
          <w:sz w:val="24"/>
          <w:szCs w:val="24"/>
        </w:rPr>
        <w:t>z ingatlan előtti nyílt ároknak és műtárgyainak tisztántartásáról, gyommentesítéséről,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g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3391" w:rsidRPr="000B29E8">
        <w:rPr>
          <w:rFonts w:ascii="Times New Roman" w:eastAsia="Times New Roman" w:hAnsi="Times New Roman"/>
          <w:bCs/>
          <w:sz w:val="24"/>
          <w:szCs w:val="24"/>
        </w:rPr>
        <w:t>aki a közkifolyóból termőföldet locsol, gépjárművet mos, vagy a közkifolyó rendeltetésétől eltérő célra vizet használ,</w:t>
      </w:r>
    </w:p>
    <w:p w:rsidR="00CB3391" w:rsidRPr="004F363A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363A">
        <w:rPr>
          <w:rFonts w:ascii="Times New Roman" w:eastAsia="Times New Roman" w:hAnsi="Times New Roman"/>
          <w:bCs/>
          <w:sz w:val="24"/>
          <w:szCs w:val="24"/>
        </w:rPr>
        <w:t>h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>.</w:t>
      </w:r>
      <w:r w:rsidRPr="004F363A"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 xml:space="preserve"> aki belterületen zajjal járó építési, vagy egyéb ipari tevékenységet munkanapokon 19 óra és 7 óra között, pénteken 19 óra és szombaton 9 óra között, vagy vasárnap vagy munkaszüneti napon végez, </w:t>
      </w:r>
    </w:p>
    <w:p w:rsidR="00CB3391" w:rsidRPr="004F363A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363A">
        <w:rPr>
          <w:rFonts w:ascii="Times New Roman" w:eastAsia="Times New Roman" w:hAnsi="Times New Roman"/>
          <w:bCs/>
          <w:sz w:val="24"/>
          <w:szCs w:val="24"/>
        </w:rPr>
        <w:t>i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>.</w:t>
      </w:r>
      <w:r w:rsidRPr="004F363A"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 xml:space="preserve"> aki zöldfelület fenntartással kapcsolatos, zajt keltő tevékenységet meg nem engedett időszakban végez, </w:t>
      </w:r>
    </w:p>
    <w:p w:rsidR="00CB3391" w:rsidRDefault="00FC4124" w:rsidP="00CB3391">
      <w:pPr>
        <w:autoSpaceDE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7B0D32">
        <w:rPr>
          <w:rFonts w:ascii="Times New Roman" w:eastAsia="Times New Roman" w:hAnsi="Times New Roman"/>
          <w:bCs/>
          <w:sz w:val="24"/>
          <w:szCs w:val="24"/>
        </w:rPr>
        <w:t>j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="007B0D32"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lakott területen, az ott levő épületben, vagy az ahhoz tartozó telken hangosító berendezést meg nem engedett időszakban működtet, és ezzel zajt okoz, amely alkalmas arra, hogy mások nyugalmát zavarja, </w:t>
      </w:r>
    </w:p>
    <w:p w:rsidR="001D7416" w:rsidRPr="00227729" w:rsidRDefault="001D7416" w:rsidP="00CB3391">
      <w:pPr>
        <w:autoSpaceDE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4F363A" w:rsidRDefault="00CB3391" w:rsidP="00CB3391">
      <w:pPr>
        <w:suppressAutoHyphens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363A">
        <w:rPr>
          <w:rFonts w:ascii="Times New Roman" w:eastAsia="Times New Roman" w:hAnsi="Times New Roman"/>
          <w:bCs/>
          <w:sz w:val="24"/>
          <w:szCs w:val="24"/>
        </w:rPr>
        <w:t xml:space="preserve">(2) Az (1) bekezdés </w:t>
      </w:r>
      <w:r w:rsidR="007B0D32" w:rsidRPr="004F363A">
        <w:rPr>
          <w:rFonts w:ascii="Times New Roman" w:eastAsia="Times New Roman" w:hAnsi="Times New Roman"/>
          <w:bCs/>
          <w:sz w:val="24"/>
          <w:szCs w:val="24"/>
        </w:rPr>
        <w:t>i</w:t>
      </w:r>
      <w:r w:rsidRPr="004F363A">
        <w:rPr>
          <w:rFonts w:ascii="Times New Roman" w:eastAsia="Times New Roman" w:hAnsi="Times New Roman"/>
          <w:bCs/>
          <w:sz w:val="24"/>
          <w:szCs w:val="24"/>
        </w:rPr>
        <w:t>.</w:t>
      </w:r>
      <w:r w:rsidR="007B0D32" w:rsidRPr="004F363A">
        <w:rPr>
          <w:rFonts w:ascii="Times New Roman" w:eastAsia="Times New Roman" w:hAnsi="Times New Roman"/>
          <w:bCs/>
          <w:sz w:val="24"/>
          <w:szCs w:val="24"/>
        </w:rPr>
        <w:t>)</w:t>
      </w:r>
      <w:r w:rsidRPr="004F363A">
        <w:rPr>
          <w:rFonts w:ascii="Times New Roman" w:eastAsia="Times New Roman" w:hAnsi="Times New Roman"/>
          <w:bCs/>
          <w:sz w:val="24"/>
          <w:szCs w:val="24"/>
        </w:rPr>
        <w:t xml:space="preserve"> pontja alkalmazásában megengedett időszak: munkanapon 7 óra és 19 óra között, szombaton, vasárnap és munkaszüneti napon 9 óra és 18 óra között. </w:t>
      </w:r>
    </w:p>
    <w:p w:rsidR="00830679" w:rsidRPr="004F363A" w:rsidRDefault="00830679" w:rsidP="00CB3391">
      <w:pPr>
        <w:suppressAutoHyphens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227729" w:rsidRDefault="00CB3391" w:rsidP="00CB3391">
      <w:pPr>
        <w:suppressAutoHyphens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363A">
        <w:rPr>
          <w:rFonts w:ascii="Times New Roman" w:eastAsia="Times New Roman" w:hAnsi="Times New Roman"/>
          <w:bCs/>
          <w:sz w:val="24"/>
          <w:szCs w:val="24"/>
        </w:rPr>
        <w:t xml:space="preserve">(3) Az (1) bekezdés </w:t>
      </w:r>
      <w:r w:rsidR="007B0D32" w:rsidRPr="004F363A">
        <w:rPr>
          <w:rFonts w:ascii="Times New Roman" w:eastAsia="Times New Roman" w:hAnsi="Times New Roman"/>
          <w:bCs/>
          <w:sz w:val="24"/>
          <w:szCs w:val="24"/>
        </w:rPr>
        <w:t>j</w:t>
      </w:r>
      <w:r w:rsidRPr="004F363A">
        <w:rPr>
          <w:rFonts w:ascii="Times New Roman" w:eastAsia="Times New Roman" w:hAnsi="Times New Roman"/>
          <w:bCs/>
          <w:sz w:val="24"/>
          <w:szCs w:val="24"/>
        </w:rPr>
        <w:t>.</w:t>
      </w:r>
      <w:r w:rsidR="007B0D32" w:rsidRPr="004F363A">
        <w:rPr>
          <w:rFonts w:ascii="Times New Roman" w:eastAsia="Times New Roman" w:hAnsi="Times New Roman"/>
          <w:bCs/>
          <w:sz w:val="24"/>
          <w:szCs w:val="24"/>
        </w:rPr>
        <w:t>)</w:t>
      </w:r>
      <w:r w:rsidRPr="004F363A">
        <w:rPr>
          <w:rFonts w:ascii="Times New Roman" w:eastAsia="Times New Roman" w:hAnsi="Times New Roman"/>
          <w:bCs/>
          <w:sz w:val="24"/>
          <w:szCs w:val="24"/>
        </w:rPr>
        <w:t xml:space="preserve"> pontja alkalmazásában megengedett időszak:</w:t>
      </w:r>
      <w:r w:rsidRPr="004F363A">
        <w:rPr>
          <w:rFonts w:ascii="Times New Roman" w:hAnsi="Times New Roman"/>
          <w:sz w:val="24"/>
          <w:szCs w:val="24"/>
        </w:rPr>
        <w:t xml:space="preserve"> </w:t>
      </w:r>
      <w:r w:rsidRPr="004F363A">
        <w:rPr>
          <w:rFonts w:ascii="Times New Roman" w:eastAsia="Times New Roman" w:hAnsi="Times New Roman"/>
          <w:bCs/>
          <w:sz w:val="24"/>
          <w:szCs w:val="24"/>
        </w:rPr>
        <w:t>munkanapon 7 óra és 19 óra között, szombaton 9 óra és 22 óra között, vasárnap és munkaszüneti napon 9 óra és 18 óra között.</w:t>
      </w:r>
      <w:r w:rsidRPr="0022772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B3391" w:rsidRPr="00227729" w:rsidRDefault="00CB3391" w:rsidP="00CB3391">
      <w:pPr>
        <w:suppressAutoHyphens w:val="0"/>
        <w:ind w:firstLine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CB3391" w:rsidP="00CB3391">
      <w:pPr>
        <w:suppressAutoHyphens w:val="0"/>
        <w:ind w:firstLine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830679" w:rsidP="00D907CF">
      <w:pPr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>. A közterületek rendeltetéstől eltérő használatával kapcsolatos szabályok megsértése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830679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 xml:space="preserve">. § 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A közösségi együttélés alapvető szabályait sértő magatartást követ el: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a)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közterületen az erre irányuló közterület-használati engedély nélkül, vagy az engedélyben foglaltaktól eltérő módon szervez és tart közterület-használati engedély birtokában szervezhető rendezvényt,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az a rendező, aki a közterület-használati engedély alapján megtartott rendezvény teljes ideje alatt nem biztosítja a rend betartását, és a rendezvény helyszínéről történő kulturált elvonulást,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az a rendező, aki a rendezvény ideje alatt és azt követően nem gondoskodik a közterület tisztántartásáról, az egy óránál tovább tartó rendezvények esetén illemhely biztosításáról,</w:t>
      </w:r>
    </w:p>
    <w:p w:rsidR="000C3C71" w:rsidRPr="000C3C71" w:rsidRDefault="007B0D32" w:rsidP="000C3C7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az a rendező, aki a közterület-használati engedély alapján megtartott rendezvény során 22 óra után, valamint</w:t>
      </w:r>
      <w:r w:rsidR="000C3C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C3C71" w:rsidRPr="000C3C71">
        <w:rPr>
          <w:rFonts w:ascii="Times New Roman" w:hAnsi="Times New Roman"/>
          <w:sz w:val="24"/>
          <w:szCs w:val="24"/>
        </w:rPr>
        <w:t xml:space="preserve">idegenforgalmi főszezon idején – július hó 1-től </w:t>
      </w:r>
      <w:r w:rsidR="000C3C71">
        <w:rPr>
          <w:rFonts w:ascii="Times New Roman" w:hAnsi="Times New Roman"/>
          <w:sz w:val="24"/>
          <w:szCs w:val="24"/>
        </w:rPr>
        <w:t>szeptember hó 30-ig - 23.00 óra után</w:t>
      </w:r>
      <w:r w:rsidR="00224642">
        <w:rPr>
          <w:rFonts w:ascii="Times New Roman" w:eastAsia="Times New Roman" w:hAnsi="Times New Roman"/>
          <w:bCs/>
          <w:sz w:val="24"/>
          <w:szCs w:val="24"/>
        </w:rPr>
        <w:t xml:space="preserve"> hangosító berendezést használ.</w:t>
      </w:r>
      <w:r w:rsidR="000C3C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24642">
        <w:rPr>
          <w:rFonts w:ascii="Times New Roman" w:eastAsia="Times New Roman" w:hAnsi="Times New Roman"/>
          <w:bCs/>
          <w:sz w:val="24"/>
          <w:szCs w:val="24"/>
        </w:rPr>
        <w:t>E</w:t>
      </w:r>
      <w:r w:rsidR="000C3C71" w:rsidRPr="000C3C71">
        <w:rPr>
          <w:rFonts w:ascii="Times New Roman" w:hAnsi="Times New Roman"/>
          <w:sz w:val="24"/>
          <w:szCs w:val="24"/>
        </w:rPr>
        <w:t>ttől eltérni csak az Önkormányzat által előre meghirdetett rendezvények megvalósítása esetén lehet.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363A">
        <w:rPr>
          <w:rFonts w:ascii="Times New Roman" w:eastAsia="Times New Roman" w:hAnsi="Times New Roman"/>
          <w:bCs/>
          <w:sz w:val="24"/>
          <w:szCs w:val="24"/>
        </w:rPr>
        <w:t>e)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 xml:space="preserve"> az az időszakosan kitelepült, WC-vel nem rendelkező vendéglátó üzlet, amely WC használat lehetőségéről nem gondoskodik teljes nyitvatartási ideje alatt,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f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közterületen az erre irányuló közterület-használati, tulajdonosi engedély nélkül, vagy nem az engedélyben foglaltak szerint ideiglenes bútorzatot, vagy más műszaki alkotást helyez el, létesít, tart fenn,</w:t>
      </w:r>
    </w:p>
    <w:p w:rsidR="00CB3391" w:rsidRPr="004F363A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363A">
        <w:rPr>
          <w:rFonts w:ascii="Times New Roman" w:eastAsia="Times New Roman" w:hAnsi="Times New Roman"/>
          <w:bCs/>
          <w:sz w:val="24"/>
          <w:szCs w:val="24"/>
        </w:rPr>
        <w:t>g)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 xml:space="preserve"> aki zöldterület arra ki nem jelölt részén gyalogosan vagy járművel közlekedik, vagy járművel várakozik,   </w:t>
      </w:r>
    </w:p>
    <w:p w:rsidR="00CB3391" w:rsidRPr="004F363A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363A">
        <w:rPr>
          <w:rFonts w:ascii="Times New Roman" w:eastAsia="Times New Roman" w:hAnsi="Times New Roman"/>
          <w:bCs/>
          <w:sz w:val="24"/>
          <w:szCs w:val="24"/>
        </w:rPr>
        <w:t>h)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 xml:space="preserve"> aki zöldterületek rendeltetéstől eltérő, engedélyezett használata esetén a növényzet védelméről és helyreállításáról nem gondoskodik,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363A">
        <w:rPr>
          <w:rFonts w:ascii="Times New Roman" w:eastAsia="Times New Roman" w:hAnsi="Times New Roman"/>
          <w:bCs/>
          <w:sz w:val="24"/>
          <w:szCs w:val="24"/>
        </w:rPr>
        <w:t>i)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 xml:space="preserve"> aki zöldterületen erre irányuló engedély nélkül gépjármű parkolót létesít,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B3391" w:rsidRPr="00227729" w:rsidRDefault="007B0D32" w:rsidP="00CB3391">
      <w:pPr>
        <w:autoSpaceDE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j)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közterületi játszótérre kedvtelésből tartott állatot – vakvezető vagy mozgáskorlátozott személyt közlekedésében segítő kutya kivételével – bevisz, beenged,</w:t>
      </w:r>
    </w:p>
    <w:p w:rsidR="00CB3391" w:rsidRPr="00227729" w:rsidRDefault="007B0D32" w:rsidP="00CB3391">
      <w:pPr>
        <w:autoSpaceDE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k)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az Önkormányzat által, vagy önkormányzati együttműködéssel létesített közterületi emléktáblát, emlékművet beszennyez, eltakar, vagy eltávolít,</w:t>
      </w:r>
    </w:p>
    <w:p w:rsidR="00CB3391" w:rsidRPr="00227729" w:rsidRDefault="007B0D32" w:rsidP="00CB3391">
      <w:pPr>
        <w:autoSpaceDE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4F363A">
        <w:rPr>
          <w:rFonts w:ascii="Times New Roman" w:eastAsia="Times New Roman" w:hAnsi="Times New Roman"/>
          <w:bCs/>
          <w:sz w:val="24"/>
          <w:szCs w:val="24"/>
        </w:rPr>
        <w:t>l)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 xml:space="preserve"> aki emlékművön, utcabútorzaton, egyéb közterületi berendezési tárgyon, valamint a lejárati lépcsőn, kőpadon, templomok előtti lépcsővel határolt </w:t>
      </w:r>
      <w:r w:rsidR="00224642" w:rsidRPr="004F363A">
        <w:rPr>
          <w:rFonts w:ascii="Times New Roman" w:eastAsia="Times New Roman" w:hAnsi="Times New Roman"/>
          <w:bCs/>
          <w:sz w:val="24"/>
          <w:szCs w:val="24"/>
        </w:rPr>
        <w:t>részen gördeszkázik, görkorcsol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>y</w:t>
      </w:r>
      <w:r w:rsidR="00224642" w:rsidRPr="004F363A">
        <w:rPr>
          <w:rFonts w:ascii="Times New Roman" w:eastAsia="Times New Roman" w:hAnsi="Times New Roman"/>
          <w:bCs/>
          <w:sz w:val="24"/>
          <w:szCs w:val="24"/>
        </w:rPr>
        <w:t>á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>zik, kerékpározik,</w:t>
      </w:r>
    </w:p>
    <w:p w:rsidR="00CB3391" w:rsidRDefault="007B0D32" w:rsidP="00CB3391">
      <w:pPr>
        <w:autoSpaceDE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m)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közterületen elhelyezett műtárgyat, reklámhordozót, köztéri szobrot, emlékművet, dísztárgyat, utcaburkolatot, utcabútort, élőnövényt megrongál, megsemmisít, engedély nélkül ráfest (grafiti).</w:t>
      </w:r>
    </w:p>
    <w:p w:rsidR="00CB3391" w:rsidRPr="00227729" w:rsidRDefault="00CB339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227729" w:rsidRDefault="00224642" w:rsidP="00D907CF">
      <w:pPr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>. A parkolás rendjével kapcsolatos szabályok megsértése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224642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 xml:space="preserve">. § 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A közösségi együttélés alapvető szabályait sértő magatartást követ el: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3391" w:rsidRPr="00227729">
        <w:rPr>
          <w:rFonts w:ascii="Times New Roman" w:eastAsia="Times New Roman" w:hAnsi="Times New Roman"/>
          <w:sz w:val="24"/>
          <w:szCs w:val="24"/>
        </w:rPr>
        <w:t>aki ü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zemképtelen, vagy rendszám nélküli gépjárművet, vontatványt, mezőgazdasági gépet 30 napon túl, közterület-használati engedély nélkül tárol a közterületen,</w:t>
      </w:r>
    </w:p>
    <w:p w:rsidR="00CB3391" w:rsidRPr="00EC2CEA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b)</w:t>
      </w:r>
      <w:r w:rsidR="00CB3391" w:rsidRPr="00EC2CEA">
        <w:rPr>
          <w:rFonts w:ascii="Times New Roman" w:eastAsia="Times New Roman" w:hAnsi="Times New Roman"/>
          <w:bCs/>
          <w:sz w:val="24"/>
          <w:szCs w:val="24"/>
        </w:rPr>
        <w:t xml:space="preserve"> aki a 3500 kg össztömeget meghaladó gépjárművet</w:t>
      </w:r>
      <w:r w:rsidR="00D907CF" w:rsidRPr="00EC2CEA">
        <w:rPr>
          <w:rFonts w:ascii="Times New Roman" w:hAnsi="Times New Roman"/>
          <w:sz w:val="24"/>
          <w:szCs w:val="24"/>
        </w:rPr>
        <w:t xml:space="preserve"> - autóbusz, tehergépkocsi, mezőgazdasági vontató, lassújármű, járműszerelvény, nehéz pótkocsi és lakókocsi, valamint munkagép - </w:t>
      </w:r>
      <w:r w:rsidR="00CB3391" w:rsidRPr="00EC2CEA">
        <w:rPr>
          <w:rFonts w:ascii="Times New Roman" w:eastAsia="Times New Roman" w:hAnsi="Times New Roman"/>
          <w:bCs/>
          <w:sz w:val="24"/>
          <w:szCs w:val="24"/>
        </w:rPr>
        <w:t>közterületen tárolja, valamint az autóbuszt nem</w:t>
      </w:r>
      <w:r w:rsidR="00CB3391" w:rsidRPr="00EC2CEA">
        <w:rPr>
          <w:rFonts w:ascii="Times New Roman" w:eastAsia="Times New Roman" w:hAnsi="Times New Roman"/>
          <w:sz w:val="24"/>
          <w:szCs w:val="24"/>
        </w:rPr>
        <w:t xml:space="preserve"> </w:t>
      </w:r>
      <w:r w:rsidR="00CB3391" w:rsidRPr="00EC2CEA">
        <w:rPr>
          <w:rFonts w:ascii="Times New Roman" w:eastAsia="Times New Roman" w:hAnsi="Times New Roman"/>
          <w:bCs/>
          <w:sz w:val="24"/>
          <w:szCs w:val="24"/>
        </w:rPr>
        <w:t xml:space="preserve">az arra kijelölt közterületen és időtartam betartásával várakoztatja.     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227729" w:rsidRDefault="0087218F" w:rsidP="00D907CF">
      <w:pPr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>. A reklámhordozók és hirdetmények elhelyezésével kapcsolatos szabályok megszegése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227729" w:rsidRDefault="0087218F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 xml:space="preserve">. § 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A közösségi együttélés alapvető szabályait sértő magatartást követ el: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– önkormányzati rendeletben meghatározott kivételekkel - közterületen reklámhordozót közterület-használati engedély nélkül, vagy az engedélyben foglaltaktól eltérő módon, vagy önkormányzati rendeletben kifejezetten tiltott helyen létesít,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 reklámhordozó tulajdonosa és a hirdetmény közzétevője, ha a reklámhordozó folyamatos karbantartásáról nem gondoskodik,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plakátot nem plakát elhelyezésére szolgáló </w:t>
      </w:r>
      <w:r w:rsidR="00FB5FEE">
        <w:rPr>
          <w:rFonts w:ascii="Times New Roman" w:eastAsia="Times New Roman" w:hAnsi="Times New Roman"/>
          <w:bCs/>
          <w:sz w:val="24"/>
          <w:szCs w:val="24"/>
        </w:rPr>
        <w:t>hirdetőtáblákon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helyezi el, különös tekintettel arra, aki közterületen lévő növényzetre, védett természeti értékre helyezi ki a reklámhordozót, 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d)</w:t>
      </w:r>
      <w:r w:rsidR="003223AF">
        <w:rPr>
          <w:rFonts w:ascii="Times New Roman" w:eastAsia="Times New Roman" w:hAnsi="Times New Roman"/>
          <w:bCs/>
          <w:sz w:val="24"/>
          <w:szCs w:val="24"/>
        </w:rPr>
        <w:t xml:space="preserve"> a hirdetmény közzétevője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és az, akinek az érdekében a kihelyezés történt, ha az idejét múlt hirdetményt </w:t>
      </w:r>
      <w:r w:rsidR="003223AF">
        <w:rPr>
          <w:rFonts w:ascii="Times New Roman" w:eastAsia="Times New Roman" w:hAnsi="Times New Roman"/>
          <w:bCs/>
          <w:sz w:val="24"/>
          <w:szCs w:val="24"/>
        </w:rPr>
        <w:t>egy héten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belül nem távolítja el. 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227729" w:rsidRDefault="0087218F" w:rsidP="00D907CF">
      <w:pPr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>. Az állattartás körében érvényesítendő szabályok megsértése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:rsidR="00CB3391" w:rsidRPr="00227729" w:rsidRDefault="0087218F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 xml:space="preserve">. § 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A közösségi együttélés alapvető szabályait sértő magatartást követ el,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közterületen, közforgalom számára megnyitott helyen gazdátlan, kóbor állatot etet, itat, tart,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kedvtelésből tartott állatot - </w:t>
      </w:r>
      <w:r w:rsidR="00CB3391" w:rsidRPr="0022772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vakvezető, illetve mozgáskorlátozottakat segítő kutya kivételével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- olyan közterületre, közforgalom számára megnyitott helyre, ahol azt tábla tiltja, vagy vendéglátó egységbe, </w:t>
      </w:r>
      <w:r w:rsidR="006D6B2C">
        <w:rPr>
          <w:rFonts w:ascii="Times New Roman" w:eastAsia="Times New Roman" w:hAnsi="Times New Roman"/>
          <w:bCs/>
          <w:sz w:val="24"/>
          <w:szCs w:val="24"/>
        </w:rPr>
        <w:t>tópart,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temető területére, kulturális, oktatási, szociális, sport- vagy egészségügyi intézmény területére, ügyfélforgalmat lebonyolító közintézmény épületébe bevisz, beenged,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bekerítetlen ingatlanon ebet szabadon enged, tart,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közkifolyóknál, illetve a </w:t>
      </w:r>
      <w:r w:rsidR="0087218F">
        <w:rPr>
          <w:rFonts w:ascii="Times New Roman" w:eastAsia="Times New Roman" w:hAnsi="Times New Roman"/>
          <w:bCs/>
          <w:sz w:val="24"/>
          <w:szCs w:val="24"/>
        </w:rPr>
        <w:t>Felsőtárkányi tóban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kedvtelésből tartott állatot fürdet,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kedvtelésből tartott állat ürülékét a közterületről nem távolítja el.   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6D6B2C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. §</w:t>
      </w:r>
      <w:r w:rsidRPr="00227729">
        <w:rPr>
          <w:rFonts w:ascii="Times New Roman" w:eastAsia="Times New Roman" w:hAnsi="Times New Roman"/>
          <w:bCs/>
          <w:sz w:val="24"/>
          <w:szCs w:val="24"/>
        </w:rPr>
        <w:t xml:space="preserve"> A közösségi együttélés alapvető szabályait sértő magatartást követ el </w:t>
      </w:r>
      <w:r w:rsidR="006D6B2C">
        <w:rPr>
          <w:rFonts w:ascii="Times New Roman" w:eastAsia="Times New Roman" w:hAnsi="Times New Roman"/>
          <w:bCs/>
          <w:sz w:val="24"/>
          <w:szCs w:val="24"/>
        </w:rPr>
        <w:t xml:space="preserve">az </w:t>
      </w:r>
      <w:r w:rsidRPr="00227729">
        <w:rPr>
          <w:rFonts w:ascii="Times New Roman" w:eastAsia="Times New Roman" w:hAnsi="Times New Roman"/>
          <w:bCs/>
          <w:sz w:val="24"/>
          <w:szCs w:val="24"/>
        </w:rPr>
        <w:t xml:space="preserve">a haszonállattartó, 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nem gondoskodik a trágya, trágyalé külön jogszabályokban meghatározott módon történő gyűjtéséről, a tároló szükség szerinti kiürítéséről,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az ingatlanán keletkezett trágyát közterületen helyezi el, 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haszonállatot közkifolyónál itat, mosdat,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közterületen haszonállatot tart, legeltet, vagy a zárt ingatlanról felügyelet nélkül kienged.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49221E" w:rsidP="00D907CF">
      <w:pPr>
        <w:suppressAutoHyphens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>. Hulladékgazdálkodási szabályok megsértése</w:t>
      </w: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49221E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 xml:space="preserve">. § </w:t>
      </w:r>
      <w:r w:rsidRPr="00227729">
        <w:rPr>
          <w:rFonts w:ascii="Times New Roman" w:eastAsia="Times New Roman" w:hAnsi="Times New Roman"/>
          <w:bCs/>
          <w:sz w:val="24"/>
          <w:szCs w:val="24"/>
        </w:rPr>
        <w:t>A közösségi együttélés alapvető szabályait sértő magatartást követ el:</w:t>
      </w:r>
    </w:p>
    <w:p w:rsidR="00CB3391" w:rsidRPr="00227729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települési hulladékot, szelektíven gyűjtött hulladékot nem az önkormányzati rendeletben előírt módon helyezi el a hulladékátadó helyen, </w:t>
      </w:r>
    </w:p>
    <w:p w:rsidR="00CB3391" w:rsidRPr="00227729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hulladékot a gyűjtőedényben úgy helyezi el, hogy az az edény mozgatásakor és ürítésekor kiszóródhat, vagy a gépi ürítést akadályozza, </w:t>
      </w:r>
    </w:p>
    <w:p w:rsidR="006D6B2C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gyűjtőedényt úgy helyezi el, hogy az akadályozza a jármű- és gyalogos forgalmat, elhelyezése baleset vagy károkozás veszélyének előidézésével jár</w:t>
      </w:r>
      <w:r w:rsidR="006D6B2C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CB3391" w:rsidRPr="00227729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gyűjtőedénybe folyékony, mérgező, tűz - és robbanásveszélyes anyagot, állati tetemet vagy egyéb olyan anyagot helyez el, amely veszélyeztetheti a begyűjtést, az ürítést végző személyek vagy más személyek életét, testi épségét, egészségét,</w:t>
      </w:r>
    </w:p>
    <w:p w:rsidR="00CB3391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szelektív hulladékot gyűjtőedényen kívül helyezi el, még abban az esetben is, amikor a gyűjtőszigetre elvitt szelektív üveg hulladék edényben való elhelyezésére az edény telítettsége miatt nincs mód,</w:t>
      </w:r>
    </w:p>
    <w:p w:rsidR="0049221E" w:rsidRPr="00227729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f)</w:t>
      </w:r>
      <w:r w:rsidR="0049221E">
        <w:rPr>
          <w:rFonts w:ascii="Times New Roman" w:eastAsia="Times New Roman" w:hAnsi="Times New Roman"/>
          <w:bCs/>
          <w:sz w:val="24"/>
          <w:szCs w:val="24"/>
        </w:rPr>
        <w:t xml:space="preserve"> aki </w:t>
      </w:r>
      <w:r w:rsidR="0049221E" w:rsidRPr="0049221E">
        <w:rPr>
          <w:rFonts w:ascii="Times New Roman" w:hAnsi="Times New Roman"/>
          <w:sz w:val="24"/>
          <w:szCs w:val="24"/>
        </w:rPr>
        <w:t>a települési hulladékot közterületen</w:t>
      </w:r>
      <w:r w:rsidR="0049221E">
        <w:rPr>
          <w:rFonts w:ascii="Times New Roman" w:hAnsi="Times New Roman"/>
          <w:sz w:val="24"/>
          <w:szCs w:val="24"/>
        </w:rPr>
        <w:t>, illetve más ingatlanán hagyja,</w:t>
      </w:r>
    </w:p>
    <w:p w:rsidR="00CB3391" w:rsidRPr="00227729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g)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háztartásban keletkező veszélyes hulladékokat nem a</w:t>
      </w:r>
      <w:r w:rsidR="006D6B2C">
        <w:rPr>
          <w:rFonts w:ascii="Times New Roman" w:eastAsia="Times New Roman" w:hAnsi="Times New Roman"/>
          <w:bCs/>
          <w:sz w:val="24"/>
          <w:szCs w:val="24"/>
        </w:rPr>
        <w:t xml:space="preserve"> közszolgáltató által üzemeltetett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hulladékgyűjtő udvarban adja le, hanem azokat egyéb hulladékgyűjtő edénybe helyezi.</w:t>
      </w:r>
    </w:p>
    <w:p w:rsidR="00CB3391" w:rsidRPr="00227729" w:rsidRDefault="00CB339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227729" w:rsidRDefault="0049221E" w:rsidP="00D907CF">
      <w:pPr>
        <w:suppressAutoHyphens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>. Más jogszabályokban nem szabályozott nemzeti jelképek védelme</w:t>
      </w: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49221E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. §</w:t>
      </w:r>
      <w:r w:rsidRPr="00227729">
        <w:rPr>
          <w:rFonts w:ascii="Times New Roman" w:hAnsi="Times New Roman"/>
          <w:sz w:val="24"/>
          <w:szCs w:val="24"/>
        </w:rPr>
        <w:t xml:space="preserve"> </w:t>
      </w:r>
      <w:r w:rsidRPr="00227729">
        <w:rPr>
          <w:rFonts w:ascii="Times New Roman" w:eastAsia="Times New Roman" w:hAnsi="Times New Roman"/>
          <w:bCs/>
          <w:sz w:val="24"/>
          <w:szCs w:val="24"/>
        </w:rPr>
        <w:t xml:space="preserve">A közösségi együttélés alapvető szabályait sértő magatartást követ el: </w:t>
      </w:r>
    </w:p>
    <w:p w:rsidR="00CB3391" w:rsidRPr="00227729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Történelmi Magyarország tájegységeinek címerét, jelképeit, zászlaját közösséget sértő módon használja,</w:t>
      </w:r>
    </w:p>
    <w:p w:rsidR="00CB3391" w:rsidRPr="00227729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Történelmi Magyarország gazdasági-politikai egységeinek címerét, jelképeit, zászlaját a közösséget sértő módon használja,</w:t>
      </w:r>
    </w:p>
    <w:p w:rsidR="00CB3391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az ősi magyar hagyományt éltető székely-magyar rovásírást közösséget sértő módon használja, az ilyen felirattal ellátott műtárgyat rongálja</w:t>
      </w:r>
      <w:r w:rsidR="00537A81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537A81" w:rsidRDefault="00537A8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d) aki „Felsőtárkány” helységnevét, valamint a települési jelképeket nem az önkormányzati rendeletben előírt módon használja.</w:t>
      </w:r>
    </w:p>
    <w:p w:rsidR="00537A81" w:rsidRPr="00227729" w:rsidRDefault="00537A8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Default="00CB3391" w:rsidP="00D907CF">
      <w:pPr>
        <w:suppressAutoHyphens w:val="0"/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49221E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. Záró rendelkezések</w:t>
      </w:r>
    </w:p>
    <w:p w:rsidR="00D907CF" w:rsidRPr="00227729" w:rsidRDefault="00D907CF" w:rsidP="00D907CF">
      <w:pPr>
        <w:suppressAutoHyphens w:val="0"/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49221E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. §</w:t>
      </w:r>
      <w:r w:rsidRPr="00227729">
        <w:rPr>
          <w:rFonts w:ascii="Times New Roman" w:eastAsia="Times New Roman" w:hAnsi="Times New Roman"/>
          <w:sz w:val="24"/>
          <w:szCs w:val="24"/>
        </w:rPr>
        <w:t xml:space="preserve"> </w:t>
      </w:r>
      <w:r w:rsidR="00F132DD">
        <w:rPr>
          <w:rFonts w:ascii="Times New Roman" w:eastAsia="Times New Roman" w:hAnsi="Times New Roman"/>
          <w:sz w:val="24"/>
          <w:szCs w:val="24"/>
          <w:lang w:eastAsia="hu-HU"/>
        </w:rPr>
        <w:t xml:space="preserve">Ez a rendelet a kihirdetést követő napon lép 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>hatályba.</w:t>
      </w: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D907CF" w:rsidP="00CB3391">
      <w:pPr>
        <w:suppressAutoHyphens w:val="0"/>
        <w:autoSpaceDE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dr. Juhász Attila Simon</w:t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Hegyiné Kertész Zsuzsanna</w:t>
      </w:r>
    </w:p>
    <w:p w:rsidR="00CB3391" w:rsidRPr="00227729" w:rsidRDefault="00D907CF" w:rsidP="00CB3391">
      <w:pPr>
        <w:suppressAutoHyphens w:val="0"/>
        <w:autoSpaceDE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>jegyző</w:t>
      </w:r>
    </w:p>
    <w:p w:rsidR="00CB3391" w:rsidRPr="00227729" w:rsidRDefault="00CB3391" w:rsidP="00CB3391">
      <w:pPr>
        <w:suppressAutoHyphens w:val="0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F132DD" w:rsidRDefault="00CB3391" w:rsidP="00C74F49">
      <w:pPr>
        <w:tabs>
          <w:tab w:val="center" w:pos="2410"/>
          <w:tab w:val="center" w:pos="7230"/>
        </w:tabs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132D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CB3391" w:rsidRPr="00F132DD" w:rsidRDefault="00F132DD" w:rsidP="00CB339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2DD">
        <w:rPr>
          <w:rFonts w:ascii="Times New Roman" w:hAnsi="Times New Roman" w:cs="Times New Roman"/>
          <w:b/>
          <w:sz w:val="24"/>
          <w:szCs w:val="24"/>
        </w:rPr>
        <w:t xml:space="preserve">Záradék: </w:t>
      </w:r>
    </w:p>
    <w:p w:rsidR="00F132DD" w:rsidRPr="00F132DD" w:rsidRDefault="00F132DD" w:rsidP="00CB339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132DD" w:rsidRPr="00F132DD" w:rsidRDefault="00F132DD" w:rsidP="00CB339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2DD">
        <w:rPr>
          <w:rFonts w:ascii="Times New Roman" w:hAnsi="Times New Roman" w:cs="Times New Roman"/>
          <w:i/>
          <w:sz w:val="24"/>
          <w:szCs w:val="24"/>
        </w:rPr>
        <w:t xml:space="preserve">Kihirdetve 2017. október </w:t>
      </w:r>
      <w:r w:rsidR="00E10DC4">
        <w:rPr>
          <w:rFonts w:ascii="Times New Roman" w:hAnsi="Times New Roman" w:cs="Times New Roman"/>
          <w:i/>
          <w:sz w:val="24"/>
          <w:szCs w:val="24"/>
        </w:rPr>
        <w:t>27.</w:t>
      </w:r>
      <w:bookmarkStart w:id="0" w:name="_GoBack"/>
      <w:bookmarkEnd w:id="0"/>
      <w:r w:rsidRPr="00F132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32DD" w:rsidRPr="00F132DD" w:rsidRDefault="00F132DD" w:rsidP="00CB339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2DD" w:rsidRPr="00F132DD" w:rsidRDefault="00F132DD" w:rsidP="00CB339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2DD" w:rsidRPr="00F132DD" w:rsidRDefault="00F132DD" w:rsidP="00CB339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2DD" w:rsidRPr="00F132DD" w:rsidRDefault="00F132DD" w:rsidP="00F132DD">
      <w:pPr>
        <w:pStyle w:val="Nincstrkz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32DD">
        <w:rPr>
          <w:rFonts w:ascii="Times New Roman" w:hAnsi="Times New Roman" w:cs="Times New Roman"/>
          <w:i/>
          <w:sz w:val="24"/>
          <w:szCs w:val="24"/>
        </w:rPr>
        <w:t>Hegyiné Kertész Zsuzsanna</w:t>
      </w:r>
      <w:r w:rsidRPr="00F132DD">
        <w:rPr>
          <w:rFonts w:ascii="Times New Roman" w:hAnsi="Times New Roman" w:cs="Times New Roman"/>
          <w:i/>
          <w:sz w:val="24"/>
          <w:szCs w:val="24"/>
        </w:rPr>
        <w:tab/>
      </w:r>
    </w:p>
    <w:p w:rsidR="00F132DD" w:rsidRPr="00F132DD" w:rsidRDefault="00F132DD" w:rsidP="00F132DD">
      <w:pPr>
        <w:pStyle w:val="Nincstrkz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32DD">
        <w:rPr>
          <w:rFonts w:ascii="Times New Roman" w:hAnsi="Times New Roman" w:cs="Times New Roman"/>
          <w:i/>
          <w:sz w:val="24"/>
          <w:szCs w:val="24"/>
        </w:rPr>
        <w:t xml:space="preserve">jegyző </w:t>
      </w:r>
      <w:r w:rsidRPr="00F132DD">
        <w:rPr>
          <w:rFonts w:ascii="Times New Roman" w:hAnsi="Times New Roman" w:cs="Times New Roman"/>
          <w:i/>
          <w:sz w:val="24"/>
          <w:szCs w:val="24"/>
        </w:rPr>
        <w:tab/>
      </w:r>
      <w:r w:rsidRPr="00F132DD">
        <w:rPr>
          <w:rFonts w:ascii="Times New Roman" w:hAnsi="Times New Roman" w:cs="Times New Roman"/>
          <w:i/>
          <w:sz w:val="24"/>
          <w:szCs w:val="24"/>
        </w:rPr>
        <w:tab/>
      </w:r>
      <w:r w:rsidRPr="00F132DD">
        <w:rPr>
          <w:rFonts w:ascii="Times New Roman" w:hAnsi="Times New Roman" w:cs="Times New Roman"/>
          <w:i/>
          <w:sz w:val="24"/>
          <w:szCs w:val="24"/>
        </w:rPr>
        <w:tab/>
      </w:r>
    </w:p>
    <w:p w:rsidR="006F7852" w:rsidRPr="00F132DD" w:rsidRDefault="006F7852" w:rsidP="006F7852">
      <w:pPr>
        <w:jc w:val="both"/>
        <w:rPr>
          <w:rFonts w:eastAsia="Times New Roman" w:cs="Arial"/>
          <w:b/>
          <w:bCs/>
          <w:i/>
          <w:sz w:val="24"/>
          <w:szCs w:val="24"/>
        </w:rPr>
      </w:pPr>
    </w:p>
    <w:sectPr w:rsidR="006F7852" w:rsidRPr="00F132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B9" w:rsidRDefault="00B00AB9" w:rsidP="005277BE">
      <w:r>
        <w:separator/>
      </w:r>
    </w:p>
  </w:endnote>
  <w:endnote w:type="continuationSeparator" w:id="0">
    <w:p w:rsidR="00B00AB9" w:rsidRDefault="00B00AB9" w:rsidP="0052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528092"/>
      <w:docPartObj>
        <w:docPartGallery w:val="Page Numbers (Bottom of Page)"/>
        <w:docPartUnique/>
      </w:docPartObj>
    </w:sdtPr>
    <w:sdtEndPr/>
    <w:sdtContent>
      <w:p w:rsidR="005277BE" w:rsidRDefault="005277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DC4">
          <w:rPr>
            <w:noProof/>
          </w:rPr>
          <w:t>6</w:t>
        </w:r>
        <w:r>
          <w:fldChar w:fldCharType="end"/>
        </w:r>
      </w:p>
    </w:sdtContent>
  </w:sdt>
  <w:p w:rsidR="005277BE" w:rsidRDefault="005277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B9" w:rsidRDefault="00B00AB9" w:rsidP="005277BE">
      <w:r>
        <w:separator/>
      </w:r>
    </w:p>
  </w:footnote>
  <w:footnote w:type="continuationSeparator" w:id="0">
    <w:p w:rsidR="00B00AB9" w:rsidRDefault="00B00AB9" w:rsidP="0052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78C"/>
    <w:multiLevelType w:val="hybridMultilevel"/>
    <w:tmpl w:val="F3FE0EB4"/>
    <w:lvl w:ilvl="0" w:tplc="4252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8E3"/>
    <w:multiLevelType w:val="hybridMultilevel"/>
    <w:tmpl w:val="9E0CD42E"/>
    <w:lvl w:ilvl="0" w:tplc="7FBC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B0150"/>
    <w:multiLevelType w:val="hybridMultilevel"/>
    <w:tmpl w:val="3C166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7F"/>
    <w:rsid w:val="00013406"/>
    <w:rsid w:val="00016BE5"/>
    <w:rsid w:val="00033EB7"/>
    <w:rsid w:val="00042C50"/>
    <w:rsid w:val="00046919"/>
    <w:rsid w:val="00051FE0"/>
    <w:rsid w:val="00076419"/>
    <w:rsid w:val="000A1696"/>
    <w:rsid w:val="000B29E8"/>
    <w:rsid w:val="000B6ACE"/>
    <w:rsid w:val="000B7DA6"/>
    <w:rsid w:val="000C3C71"/>
    <w:rsid w:val="000D7C25"/>
    <w:rsid w:val="000E78AE"/>
    <w:rsid w:val="0016328E"/>
    <w:rsid w:val="00183C61"/>
    <w:rsid w:val="001C4468"/>
    <w:rsid w:val="001D7416"/>
    <w:rsid w:val="001E7891"/>
    <w:rsid w:val="002126F7"/>
    <w:rsid w:val="00224642"/>
    <w:rsid w:val="00225591"/>
    <w:rsid w:val="00227729"/>
    <w:rsid w:val="00234E0F"/>
    <w:rsid w:val="00281857"/>
    <w:rsid w:val="002C33BD"/>
    <w:rsid w:val="002E6AE8"/>
    <w:rsid w:val="002E7E9A"/>
    <w:rsid w:val="002F01F6"/>
    <w:rsid w:val="003024B4"/>
    <w:rsid w:val="00306885"/>
    <w:rsid w:val="003223AF"/>
    <w:rsid w:val="00340B7D"/>
    <w:rsid w:val="00390ED3"/>
    <w:rsid w:val="003B3FDC"/>
    <w:rsid w:val="003C20A4"/>
    <w:rsid w:val="003D2DFC"/>
    <w:rsid w:val="003D37CE"/>
    <w:rsid w:val="003F4F3E"/>
    <w:rsid w:val="0041239F"/>
    <w:rsid w:val="00442A0A"/>
    <w:rsid w:val="00452D9B"/>
    <w:rsid w:val="00455E69"/>
    <w:rsid w:val="004844DB"/>
    <w:rsid w:val="0049221E"/>
    <w:rsid w:val="004A2787"/>
    <w:rsid w:val="004F363A"/>
    <w:rsid w:val="004F3B2C"/>
    <w:rsid w:val="0050413D"/>
    <w:rsid w:val="00506224"/>
    <w:rsid w:val="00510600"/>
    <w:rsid w:val="00514F18"/>
    <w:rsid w:val="00515D96"/>
    <w:rsid w:val="00517487"/>
    <w:rsid w:val="005277BE"/>
    <w:rsid w:val="00536258"/>
    <w:rsid w:val="00537A81"/>
    <w:rsid w:val="00552D5E"/>
    <w:rsid w:val="005641DB"/>
    <w:rsid w:val="00565B41"/>
    <w:rsid w:val="00571A42"/>
    <w:rsid w:val="0057436F"/>
    <w:rsid w:val="005779D3"/>
    <w:rsid w:val="00596C7F"/>
    <w:rsid w:val="005B212E"/>
    <w:rsid w:val="005C3D56"/>
    <w:rsid w:val="005D2FE3"/>
    <w:rsid w:val="006009AC"/>
    <w:rsid w:val="00656B7E"/>
    <w:rsid w:val="00675330"/>
    <w:rsid w:val="006870F5"/>
    <w:rsid w:val="006953D3"/>
    <w:rsid w:val="006C58EA"/>
    <w:rsid w:val="006D45E8"/>
    <w:rsid w:val="006D6B2C"/>
    <w:rsid w:val="006E5ABE"/>
    <w:rsid w:val="006F7852"/>
    <w:rsid w:val="007062E5"/>
    <w:rsid w:val="00726D1D"/>
    <w:rsid w:val="0073047C"/>
    <w:rsid w:val="00746D73"/>
    <w:rsid w:val="007A27E0"/>
    <w:rsid w:val="007B0D32"/>
    <w:rsid w:val="00805ECC"/>
    <w:rsid w:val="00830679"/>
    <w:rsid w:val="00841057"/>
    <w:rsid w:val="00843CFA"/>
    <w:rsid w:val="00844D9F"/>
    <w:rsid w:val="0087218F"/>
    <w:rsid w:val="0089465B"/>
    <w:rsid w:val="00897126"/>
    <w:rsid w:val="008A5C6C"/>
    <w:rsid w:val="008C66B1"/>
    <w:rsid w:val="008D573C"/>
    <w:rsid w:val="008F3005"/>
    <w:rsid w:val="00932FCA"/>
    <w:rsid w:val="00934974"/>
    <w:rsid w:val="00936C10"/>
    <w:rsid w:val="009502C1"/>
    <w:rsid w:val="00955EC2"/>
    <w:rsid w:val="00960DD7"/>
    <w:rsid w:val="00961E1A"/>
    <w:rsid w:val="009D03CD"/>
    <w:rsid w:val="009D0714"/>
    <w:rsid w:val="009E7517"/>
    <w:rsid w:val="00A146BA"/>
    <w:rsid w:val="00A41F14"/>
    <w:rsid w:val="00A56911"/>
    <w:rsid w:val="00A6475E"/>
    <w:rsid w:val="00A6705A"/>
    <w:rsid w:val="00AA3745"/>
    <w:rsid w:val="00AA5283"/>
    <w:rsid w:val="00AC7B43"/>
    <w:rsid w:val="00AD6FAE"/>
    <w:rsid w:val="00B00AB9"/>
    <w:rsid w:val="00B02C92"/>
    <w:rsid w:val="00B13AB6"/>
    <w:rsid w:val="00B44817"/>
    <w:rsid w:val="00B47F75"/>
    <w:rsid w:val="00B76F79"/>
    <w:rsid w:val="00B86751"/>
    <w:rsid w:val="00B9256C"/>
    <w:rsid w:val="00BA7151"/>
    <w:rsid w:val="00BB2BD7"/>
    <w:rsid w:val="00BB52CA"/>
    <w:rsid w:val="00BC2684"/>
    <w:rsid w:val="00BC2FA1"/>
    <w:rsid w:val="00BD7AFD"/>
    <w:rsid w:val="00BF1B77"/>
    <w:rsid w:val="00C01A8B"/>
    <w:rsid w:val="00C034D5"/>
    <w:rsid w:val="00C118FC"/>
    <w:rsid w:val="00C11C4D"/>
    <w:rsid w:val="00C130B4"/>
    <w:rsid w:val="00C15046"/>
    <w:rsid w:val="00C34C8A"/>
    <w:rsid w:val="00C62CDE"/>
    <w:rsid w:val="00C72E7C"/>
    <w:rsid w:val="00C74F49"/>
    <w:rsid w:val="00C84C0B"/>
    <w:rsid w:val="00CA041B"/>
    <w:rsid w:val="00CB3391"/>
    <w:rsid w:val="00CB3AF4"/>
    <w:rsid w:val="00CC1999"/>
    <w:rsid w:val="00D32F78"/>
    <w:rsid w:val="00D439DE"/>
    <w:rsid w:val="00D650B4"/>
    <w:rsid w:val="00D72BCC"/>
    <w:rsid w:val="00D907CF"/>
    <w:rsid w:val="00DD5B48"/>
    <w:rsid w:val="00E0011E"/>
    <w:rsid w:val="00E10DC4"/>
    <w:rsid w:val="00E43694"/>
    <w:rsid w:val="00E44E66"/>
    <w:rsid w:val="00E74254"/>
    <w:rsid w:val="00E84DF8"/>
    <w:rsid w:val="00EA06EC"/>
    <w:rsid w:val="00EA1F4B"/>
    <w:rsid w:val="00EB467F"/>
    <w:rsid w:val="00EC2CEA"/>
    <w:rsid w:val="00EC3ABD"/>
    <w:rsid w:val="00F102B0"/>
    <w:rsid w:val="00F11609"/>
    <w:rsid w:val="00F132DD"/>
    <w:rsid w:val="00F17911"/>
    <w:rsid w:val="00F21F63"/>
    <w:rsid w:val="00F737F5"/>
    <w:rsid w:val="00F73A91"/>
    <w:rsid w:val="00F92A7A"/>
    <w:rsid w:val="00F93CAA"/>
    <w:rsid w:val="00F95667"/>
    <w:rsid w:val="00FB2585"/>
    <w:rsid w:val="00FB5FEE"/>
    <w:rsid w:val="00FC2E77"/>
    <w:rsid w:val="00FC4124"/>
    <w:rsid w:val="00FE77B6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C0E5E-DB6C-4C24-8F5D-D4C26E47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2F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96C7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277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277BE"/>
  </w:style>
  <w:style w:type="paragraph" w:styleId="llb">
    <w:name w:val="footer"/>
    <w:basedOn w:val="Norml"/>
    <w:link w:val="llbChar"/>
    <w:uiPriority w:val="99"/>
    <w:unhideWhenUsed/>
    <w:rsid w:val="005277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277BE"/>
  </w:style>
  <w:style w:type="paragraph" w:styleId="Buborkszveg">
    <w:name w:val="Balloon Text"/>
    <w:basedOn w:val="Norml"/>
    <w:link w:val="BuborkszvegChar"/>
    <w:uiPriority w:val="99"/>
    <w:semiHidden/>
    <w:unhideWhenUsed/>
    <w:rsid w:val="005277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7B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D2FE3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bjegyzetszveg">
    <w:name w:val="footnote text"/>
    <w:basedOn w:val="Norml"/>
    <w:link w:val="LbjegyzetszvegChar"/>
    <w:semiHidden/>
    <w:rsid w:val="00C034D5"/>
    <w:pPr>
      <w:suppressAutoHyphens w:val="0"/>
    </w:pPr>
    <w:rPr>
      <w:rFonts w:ascii="Times New Roman" w:eastAsia="Times New Roman" w:hAnsi="Times New Roman"/>
      <w:kern w:val="2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034D5"/>
    <w:rPr>
      <w:rFonts w:ascii="Times New Roman" w:eastAsia="Times New Roman" w:hAnsi="Times New Roman" w:cs="Times New Roman"/>
      <w:kern w:val="2"/>
      <w:sz w:val="20"/>
      <w:szCs w:val="20"/>
      <w:lang w:eastAsia="hu-HU"/>
    </w:rPr>
  </w:style>
  <w:style w:type="character" w:styleId="Lbjegyzet-hivatkozs">
    <w:name w:val="footnote reference"/>
    <w:semiHidden/>
    <w:rsid w:val="00C03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1939</Words>
  <Characters>13382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Kozma Katalin</dc:creator>
  <cp:keywords/>
  <dc:description/>
  <cp:lastModifiedBy>Erdélyiné Juhász Lejla</cp:lastModifiedBy>
  <cp:revision>20</cp:revision>
  <cp:lastPrinted>2016-06-20T07:27:00Z</cp:lastPrinted>
  <dcterms:created xsi:type="dcterms:W3CDTF">2017-09-13T09:04:00Z</dcterms:created>
  <dcterms:modified xsi:type="dcterms:W3CDTF">2017-10-27T06:41:00Z</dcterms:modified>
</cp:coreProperties>
</file>